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A5ACA">
        <w:rPr>
          <w:sz w:val="24"/>
          <w:szCs w:val="24"/>
          <w:lang w:val="fr-CA"/>
        </w:rPr>
        <w:t>Lecture de chapitres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57190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71901" w:rsidTr="00E066AE">
        <w:tc>
          <w:tcPr>
            <w:tcW w:w="10915" w:type="dxa"/>
            <w:gridSpan w:val="2"/>
            <w:shd w:val="clear" w:color="auto" w:fill="auto"/>
          </w:tcPr>
          <w:p w:rsidR="00E066AE" w:rsidRPr="00571901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090593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</w:t>
            </w:r>
            <w:r w:rsidR="004906EB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Formation en apprentissage</w:t>
            </w:r>
            <w:r w:rsidR="004906EB" w:rsidRPr="00E23489">
              <w:rPr>
                <w:lang w:val="fr-CA"/>
              </w:rPr>
              <w:t>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0D4F82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D4F8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0D4F82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 </w:t>
            </w:r>
            <w:r w:rsidR="00E066AE" w:rsidRPr="00E23489">
              <w:rPr>
                <w:lang w:val="fr-CA"/>
              </w:rPr>
              <w:t xml:space="preserve"> Études postsecondaires</w:t>
            </w:r>
            <w:r w:rsidR="000D4F8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C704E3" w:rsidRPr="00E23489">
              <w:rPr>
                <w:lang w:val="fr-CA"/>
              </w:rPr>
              <w:t xml:space="preserve"> </w:t>
            </w:r>
            <w:r w:rsidR="000D4F82">
              <w:rPr>
                <w:lang w:val="fr-CA"/>
              </w:rPr>
              <w:t xml:space="preserve">  </w:t>
            </w:r>
            <w:r w:rsidRPr="00E23489">
              <w:rPr>
                <w:lang w:val="fr-CA"/>
              </w:rPr>
              <w:t>Autonomie</w:t>
            </w:r>
            <w:r w:rsidR="00090593" w:rsidRPr="00E23489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57190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3A5ACA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3A5ACA">
              <w:rPr>
                <w:sz w:val="24"/>
                <w:szCs w:val="24"/>
                <w:lang w:val="fr-CA"/>
              </w:rPr>
              <w:t>l</w:t>
            </w:r>
            <w:r w:rsidR="003A5ACA" w:rsidRPr="003A5ACA">
              <w:rPr>
                <w:sz w:val="24"/>
                <w:szCs w:val="24"/>
                <w:lang w:val="fr-CA"/>
              </w:rPr>
              <w:t>ire les chapitres de la première période du roman pou</w:t>
            </w:r>
            <w:r w:rsidR="003A5ACA">
              <w:rPr>
                <w:sz w:val="24"/>
                <w:szCs w:val="24"/>
                <w:lang w:val="fr-CA"/>
              </w:rPr>
              <w:t xml:space="preserve">r comprendre et raconter ce que </w:t>
            </w:r>
            <w:r w:rsidR="003A5ACA" w:rsidRPr="003A5ACA">
              <w:rPr>
                <w:sz w:val="24"/>
                <w:szCs w:val="24"/>
                <w:lang w:val="fr-CA"/>
              </w:rPr>
              <w:t>les personnages ressentent.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FA2342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984300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984300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1E2526">
              <w:rPr>
                <w:sz w:val="24"/>
                <w:szCs w:val="24"/>
                <w:lang w:val="fr-CA"/>
              </w:rPr>
              <w:t>1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9637D5">
              <w:rPr>
                <w:sz w:val="24"/>
                <w:szCs w:val="24"/>
                <w:lang w:val="fr-CA"/>
              </w:rPr>
              <w:t>Lire des textes continus</w:t>
            </w:r>
          </w:p>
          <w:p w:rsidR="007B72C9" w:rsidRDefault="007B72C9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571901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090593" w:rsidRDefault="00984300" w:rsidP="002B44B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1E2526">
              <w:rPr>
                <w:sz w:val="24"/>
                <w:szCs w:val="24"/>
                <w:lang w:val="fr-CA"/>
              </w:rPr>
              <w:t>1</w:t>
            </w:r>
            <w:r>
              <w:rPr>
                <w:sz w:val="24"/>
                <w:szCs w:val="24"/>
                <w:lang w:val="fr-CA"/>
              </w:rPr>
              <w:t>.</w:t>
            </w:r>
            <w:r w:rsidR="006E442B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090593" w:rsidRPr="00E23489">
              <w:rPr>
                <w:rFonts w:cs="Helvetica"/>
                <w:sz w:val="24"/>
                <w:szCs w:val="24"/>
                <w:lang w:val="fr-CA"/>
              </w:rPr>
              <w:t>Lire de longs textes pour établir des liens entre des idées et des éléments d’information, les évaluer et les intégrer</w:t>
            </w:r>
            <w:r w:rsidR="00090593">
              <w:rPr>
                <w:sz w:val="24"/>
                <w:szCs w:val="24"/>
                <w:lang w:val="fr-CA"/>
              </w:rPr>
              <w:t>.</w:t>
            </w:r>
          </w:p>
          <w:p w:rsidR="002B44B1" w:rsidRDefault="006E442B" w:rsidP="002B44B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A2.3</w:t>
            </w:r>
            <w:r w:rsidR="002B44B1">
              <w:rPr>
                <w:sz w:val="24"/>
                <w:szCs w:val="24"/>
                <w:lang w:val="fr-CA"/>
              </w:rPr>
              <w:t xml:space="preserve"> : </w:t>
            </w:r>
            <w:r w:rsidR="00090593" w:rsidRPr="00E23489">
              <w:rPr>
                <w:rFonts w:cs="Helvetica"/>
                <w:sz w:val="24"/>
                <w:szCs w:val="24"/>
                <w:lang w:val="fr-CA"/>
              </w:rPr>
              <w:t>Interpréter des documents assez complexes pour établir des liens entre des éléments d’information, les évaluer et les intégrer</w:t>
            </w:r>
            <w:r w:rsidR="00090593"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71901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2B44B1" w:rsidRDefault="002B44B1" w:rsidP="002B44B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Roman </w:t>
            </w:r>
            <w:r w:rsidR="00090593">
              <w:rPr>
                <w:i/>
                <w:sz w:val="24"/>
                <w:szCs w:val="24"/>
                <w:lang w:val="fr-CA"/>
              </w:rPr>
              <w:t>Jacques Demers : En toutes lettres</w:t>
            </w:r>
            <w:r>
              <w:rPr>
                <w:sz w:val="24"/>
                <w:szCs w:val="24"/>
                <w:lang w:val="fr-CA"/>
              </w:rPr>
              <w:t>*</w:t>
            </w:r>
          </w:p>
          <w:p w:rsidR="002B44B1" w:rsidRDefault="002B44B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FE31F4" w:rsidRPr="00606E71" w:rsidRDefault="00FE31F4" w:rsidP="00FE31F4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2B44B1" w:rsidRPr="0081435D" w:rsidRDefault="002B44B1" w:rsidP="0084279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*Cette ressource peut être consultée au </w:t>
      </w:r>
      <w:hyperlink r:id="rId9" w:history="1">
        <w:r w:rsidRPr="0081435D">
          <w:rPr>
            <w:rStyle w:val="Lienhypertexte"/>
            <w:rFonts w:eastAsia="Times New Roman" w:cs="Calibri"/>
            <w:kern w:val="28"/>
            <w:lang w:val="fr-CA" w:eastAsia="fr-CA"/>
            <w14:ligatures w14:val="standard"/>
            <w14:cntxtAlts/>
          </w:rPr>
          <w:t>www.centrefora.on.ca</w:t>
        </w:r>
      </w:hyperlink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, </w:t>
      </w:r>
    </w:p>
    <w:p w:rsidR="002B44B1" w:rsidRPr="0081435D" w:rsidRDefault="002B44B1" w:rsidP="0084279F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>sous</w:t>
      </w:r>
      <w:proofErr w:type="gramEnd"/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</w:t>
      </w:r>
      <w:r w:rsidRPr="00B20F5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Ressource en ligne</w:t>
      </w: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, Ressources variées. </w:t>
      </w:r>
    </w:p>
    <w:p w:rsidR="00090593" w:rsidRDefault="00090593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3A5ACA">
        <w:rPr>
          <w:sz w:val="24"/>
          <w:szCs w:val="24"/>
          <w:lang w:val="fr-CA"/>
        </w:rPr>
        <w:t>Lecture de chapitres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3A5ACA" w:rsidRDefault="00BF3550" w:rsidP="003A5ACA">
      <w:pPr>
        <w:pStyle w:val="Paragraphedeliste"/>
        <w:spacing w:after="0" w:line="240" w:lineRule="auto"/>
        <w:ind w:left="851" w:hanging="851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0D4F82">
        <w:rPr>
          <w:rFonts w:asciiTheme="minorHAnsi" w:hAnsiTheme="minorHAnsi"/>
          <w:b/>
          <w:sz w:val="24"/>
          <w:szCs w:val="24"/>
          <w:lang w:val="fr-CA"/>
        </w:rPr>
        <w:tab/>
      </w:r>
      <w:r w:rsidR="003A5ACA" w:rsidRPr="003A5ACA">
        <w:rPr>
          <w:sz w:val="24"/>
          <w:szCs w:val="24"/>
          <w:lang w:val="fr-CA"/>
        </w:rPr>
        <w:t>Lire les chapitres de la première période du roman pou</w:t>
      </w:r>
      <w:r w:rsidR="003A5ACA">
        <w:rPr>
          <w:sz w:val="24"/>
          <w:szCs w:val="24"/>
          <w:lang w:val="fr-CA"/>
        </w:rPr>
        <w:t xml:space="preserve">r comprendre et raconter ce que </w:t>
      </w:r>
      <w:r w:rsidR="003A5ACA" w:rsidRPr="003A5ACA">
        <w:rPr>
          <w:sz w:val="24"/>
          <w:szCs w:val="24"/>
          <w:lang w:val="fr-CA"/>
        </w:rPr>
        <w:t>les personnages ressentent.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596383" w:rsidRDefault="0061430E" w:rsidP="0061430E">
      <w:pPr>
        <w:pStyle w:val="Default"/>
        <w:rPr>
          <w:rFonts w:ascii="Calibri" w:hAnsi="Calibri"/>
        </w:rPr>
      </w:pPr>
    </w:p>
    <w:p w:rsidR="002B44B1" w:rsidRPr="00571901" w:rsidRDefault="0061430E" w:rsidP="00571901">
      <w:pPr>
        <w:pStyle w:val="Default"/>
        <w:spacing w:line="276" w:lineRule="auto"/>
        <w:ind w:left="709" w:hanging="709"/>
        <w:rPr>
          <w:rFonts w:ascii="Calibri" w:hAnsi="Calibri"/>
          <w:color w:val="221E1F"/>
        </w:rPr>
      </w:pPr>
      <w:r w:rsidRPr="00596383">
        <w:rPr>
          <w:rStyle w:val="A2"/>
          <w:b/>
          <w:bCs/>
          <w:sz w:val="24"/>
          <w:szCs w:val="24"/>
        </w:rPr>
        <w:t>►</w:t>
      </w:r>
      <w:r w:rsidRPr="00596383">
        <w:rPr>
          <w:rStyle w:val="A2"/>
          <w:rFonts w:ascii="Calibri" w:hAnsi="Calibri"/>
          <w:b/>
          <w:bCs/>
          <w:sz w:val="24"/>
          <w:szCs w:val="24"/>
        </w:rPr>
        <w:tab/>
      </w:r>
      <w:r w:rsidR="002B44B1" w:rsidRPr="00571901">
        <w:rPr>
          <w:rStyle w:val="A2"/>
          <w:rFonts w:ascii="Calibri" w:hAnsi="Calibri"/>
          <w:sz w:val="24"/>
          <w:szCs w:val="24"/>
        </w:rPr>
        <w:t xml:space="preserve">Lire </w:t>
      </w:r>
      <w:r w:rsidR="006E442B" w:rsidRPr="00571901">
        <w:rPr>
          <w:rStyle w:val="A2"/>
          <w:rFonts w:ascii="Calibri" w:hAnsi="Calibri"/>
          <w:sz w:val="24"/>
          <w:szCs w:val="24"/>
        </w:rPr>
        <w:t xml:space="preserve">les chapitres de la </w:t>
      </w:r>
      <w:r w:rsidR="00DB4043" w:rsidRPr="00571901">
        <w:rPr>
          <w:rStyle w:val="A2"/>
          <w:rFonts w:ascii="Calibri" w:hAnsi="Calibri"/>
          <w:sz w:val="24"/>
          <w:szCs w:val="24"/>
        </w:rPr>
        <w:t>première</w:t>
      </w:r>
      <w:r w:rsidR="000D4F82" w:rsidRPr="00571901">
        <w:rPr>
          <w:rStyle w:val="A2"/>
          <w:rFonts w:ascii="Calibri" w:hAnsi="Calibri"/>
          <w:sz w:val="24"/>
          <w:szCs w:val="24"/>
        </w:rPr>
        <w:t xml:space="preserve"> période du roman </w:t>
      </w:r>
      <w:r w:rsidR="000D4F82" w:rsidRPr="00571901">
        <w:rPr>
          <w:rStyle w:val="A2"/>
          <w:rFonts w:ascii="Calibri" w:hAnsi="Calibri"/>
          <w:i/>
          <w:sz w:val="24"/>
          <w:szCs w:val="24"/>
        </w:rPr>
        <w:t>Jacques Demers : En toutes lettres</w:t>
      </w:r>
      <w:r w:rsidR="002B44B1" w:rsidRPr="00571901">
        <w:rPr>
          <w:rStyle w:val="A2"/>
          <w:rFonts w:ascii="Calibri" w:hAnsi="Calibri"/>
          <w:i/>
          <w:sz w:val="24"/>
          <w:szCs w:val="24"/>
        </w:rPr>
        <w:t>*.</w:t>
      </w:r>
    </w:p>
    <w:p w:rsidR="0061430E" w:rsidRPr="00571901" w:rsidRDefault="0061430E" w:rsidP="00571901">
      <w:pPr>
        <w:pStyle w:val="Default"/>
        <w:spacing w:line="276" w:lineRule="auto"/>
        <w:rPr>
          <w:rFonts w:ascii="Calibri" w:hAnsi="Calibri"/>
        </w:rPr>
      </w:pPr>
    </w:p>
    <w:p w:rsidR="006E442B" w:rsidRPr="00571901" w:rsidRDefault="009C77E2" w:rsidP="00571901">
      <w:pPr>
        <w:pStyle w:val="Default"/>
        <w:spacing w:line="276" w:lineRule="auto"/>
        <w:ind w:left="709" w:hanging="709"/>
        <w:rPr>
          <w:rFonts w:ascii="Calibri" w:hAnsi="Calibri" w:cs="Calibri"/>
        </w:rPr>
      </w:pPr>
      <w:r w:rsidRPr="00571901">
        <w:rPr>
          <w:rStyle w:val="A2"/>
          <w:sz w:val="24"/>
          <w:szCs w:val="24"/>
        </w:rPr>
        <w:t>►</w:t>
      </w:r>
      <w:r w:rsidR="00643DFE" w:rsidRPr="00571901">
        <w:rPr>
          <w:rStyle w:val="A2"/>
          <w:rFonts w:ascii="Calibri" w:hAnsi="Calibri"/>
          <w:sz w:val="24"/>
          <w:szCs w:val="24"/>
        </w:rPr>
        <w:tab/>
      </w:r>
      <w:r w:rsidR="00DB4043" w:rsidRPr="00571901">
        <w:rPr>
          <w:rFonts w:ascii="Calibri" w:hAnsi="Calibri" w:cs="Calibri"/>
        </w:rPr>
        <w:t xml:space="preserve">Inviter les </w:t>
      </w:r>
      <w:r w:rsidR="001E75D0" w:rsidRPr="00571901">
        <w:rPr>
          <w:rFonts w:ascii="Calibri" w:hAnsi="Calibri" w:cs="Calibri"/>
        </w:rPr>
        <w:t xml:space="preserve">personnes </w:t>
      </w:r>
      <w:r w:rsidR="00DB4043" w:rsidRPr="00571901">
        <w:rPr>
          <w:rFonts w:ascii="Calibri" w:hAnsi="Calibri" w:cs="Calibri"/>
        </w:rPr>
        <w:t>apprenant</w:t>
      </w:r>
      <w:r w:rsidR="001E75D0" w:rsidRPr="00571901">
        <w:rPr>
          <w:rFonts w:ascii="Calibri" w:hAnsi="Calibri" w:cs="Calibri"/>
        </w:rPr>
        <w:t>e</w:t>
      </w:r>
      <w:r w:rsidR="00DB4043" w:rsidRPr="00571901">
        <w:rPr>
          <w:rFonts w:ascii="Calibri" w:hAnsi="Calibri" w:cs="Calibri"/>
        </w:rPr>
        <w:t xml:space="preserve">s à relire les chapitres de la première période à tour de rôle et à discuter du contenu de chacun des huit premiers chapitres. La formatrice peut aussi lire et agir comme modèle en faisant la lecture, car les </w:t>
      </w:r>
      <w:r w:rsidR="001E75D0" w:rsidRPr="00571901">
        <w:rPr>
          <w:rFonts w:ascii="Calibri" w:hAnsi="Calibri" w:cs="Calibri"/>
        </w:rPr>
        <w:t xml:space="preserve">personnes </w:t>
      </w:r>
      <w:r w:rsidR="00DB4043" w:rsidRPr="00571901">
        <w:rPr>
          <w:rFonts w:ascii="Calibri" w:hAnsi="Calibri" w:cs="Calibri"/>
        </w:rPr>
        <w:t>apprenant</w:t>
      </w:r>
      <w:r w:rsidR="001E75D0" w:rsidRPr="00571901">
        <w:rPr>
          <w:rFonts w:ascii="Calibri" w:hAnsi="Calibri" w:cs="Calibri"/>
        </w:rPr>
        <w:t>e</w:t>
      </w:r>
      <w:r w:rsidR="00DB4043" w:rsidRPr="00571901">
        <w:rPr>
          <w:rFonts w:ascii="Calibri" w:hAnsi="Calibri" w:cs="Calibri"/>
        </w:rPr>
        <w:t>s peuvent s’inspirer de ses comportements, ses réflexions, son questionnement, son aisance, etc. Il est important de développer chez eux des habiletés de repérage et d’inférence.</w:t>
      </w:r>
    </w:p>
    <w:p w:rsidR="00DB4043" w:rsidRPr="00571901" w:rsidRDefault="00DB4043" w:rsidP="00571901">
      <w:pPr>
        <w:pStyle w:val="Default"/>
        <w:spacing w:line="276" w:lineRule="auto"/>
        <w:ind w:left="709" w:hanging="709"/>
        <w:rPr>
          <w:rFonts w:ascii="Calibri" w:hAnsi="Calibri" w:cs="Calibri"/>
        </w:rPr>
      </w:pPr>
    </w:p>
    <w:p w:rsidR="00DB4043" w:rsidRPr="00571901" w:rsidRDefault="009C77E2" w:rsidP="00571901">
      <w:pPr>
        <w:pStyle w:val="Default"/>
        <w:spacing w:line="276" w:lineRule="auto"/>
        <w:ind w:left="709" w:hanging="709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b/>
          <w:bCs/>
          <w:sz w:val="24"/>
          <w:szCs w:val="24"/>
        </w:rPr>
        <w:t>►</w:t>
      </w:r>
      <w:r w:rsidR="00984300" w:rsidRPr="00571901">
        <w:rPr>
          <w:rStyle w:val="A2"/>
          <w:rFonts w:ascii="Calibri" w:hAnsi="Calibri"/>
          <w:sz w:val="24"/>
          <w:szCs w:val="24"/>
        </w:rPr>
        <w:tab/>
      </w:r>
      <w:r w:rsidR="00DB4043" w:rsidRPr="00571901">
        <w:rPr>
          <w:rStyle w:val="A2"/>
          <w:rFonts w:ascii="Calibri" w:hAnsi="Calibri"/>
          <w:sz w:val="24"/>
          <w:szCs w:val="24"/>
        </w:rPr>
        <w:t>Leur demander de (d’) :</w:t>
      </w:r>
    </w:p>
    <w:p w:rsidR="00DB4043" w:rsidRPr="00571901" w:rsidRDefault="00DB4043" w:rsidP="00571901">
      <w:pPr>
        <w:pStyle w:val="Default"/>
        <w:spacing w:line="276" w:lineRule="auto"/>
        <w:ind w:left="709" w:hanging="709"/>
        <w:rPr>
          <w:rStyle w:val="A2"/>
          <w:rFonts w:ascii="Calibri" w:hAnsi="Calibri"/>
          <w:sz w:val="24"/>
          <w:szCs w:val="24"/>
        </w:rPr>
      </w:pPr>
    </w:p>
    <w:p w:rsidR="0084279F" w:rsidRDefault="00DB4043" w:rsidP="00D20CF3">
      <w:pPr>
        <w:pStyle w:val="Default"/>
        <w:numPr>
          <w:ilvl w:val="0"/>
          <w:numId w:val="24"/>
        </w:numPr>
        <w:tabs>
          <w:tab w:val="left" w:pos="993"/>
        </w:tabs>
        <w:spacing w:line="276" w:lineRule="auto"/>
        <w:ind w:left="993" w:hanging="284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 xml:space="preserve">faire un relevé du vocabulaire utilisé par l’auteure pour décrire les pensées et les sentiments </w:t>
      </w:r>
      <w:r w:rsidR="00571901">
        <w:rPr>
          <w:rStyle w:val="A2"/>
          <w:rFonts w:ascii="Calibri" w:hAnsi="Calibri"/>
          <w:sz w:val="24"/>
          <w:szCs w:val="24"/>
        </w:rPr>
        <w:t xml:space="preserve">  </w:t>
      </w:r>
      <w:r w:rsidRPr="00571901">
        <w:rPr>
          <w:rStyle w:val="A2"/>
          <w:rFonts w:ascii="Calibri" w:hAnsi="Calibri"/>
          <w:sz w:val="24"/>
          <w:szCs w:val="24"/>
        </w:rPr>
        <w:t>de Jacques à 12 ans et 45 ans plus tard</w:t>
      </w:r>
    </w:p>
    <w:p w:rsidR="0084279F" w:rsidRDefault="0084279F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DB4043" w:rsidRPr="0084279F" w:rsidRDefault="00DB4043" w:rsidP="00D20CF3">
      <w:pPr>
        <w:pStyle w:val="Default"/>
        <w:numPr>
          <w:ilvl w:val="0"/>
          <w:numId w:val="24"/>
        </w:numPr>
        <w:tabs>
          <w:tab w:val="left" w:pos="993"/>
        </w:tabs>
        <w:spacing w:line="276" w:lineRule="auto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 xml:space="preserve">raconter oralement l’incident qui a marqué Jacques pour la vie </w:t>
      </w:r>
      <w:r w:rsidRPr="00571901">
        <w:rPr>
          <w:rStyle w:val="A2"/>
          <w:rFonts w:ascii="Calibri" w:hAnsi="Calibri"/>
          <w:b/>
          <w:sz w:val="24"/>
          <w:szCs w:val="24"/>
        </w:rPr>
        <w:t>(poser la question :</w:t>
      </w:r>
    </w:p>
    <w:p w:rsidR="00DB4043" w:rsidRPr="00571901" w:rsidRDefault="00D20CF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  <w:r>
        <w:rPr>
          <w:rStyle w:val="A2"/>
          <w:rFonts w:ascii="Calibri" w:hAnsi="Calibri"/>
          <w:b/>
          <w:sz w:val="24"/>
          <w:szCs w:val="24"/>
        </w:rPr>
        <w:tab/>
      </w:r>
      <w:r w:rsidR="00DB4043" w:rsidRPr="00571901">
        <w:rPr>
          <w:rStyle w:val="A2"/>
          <w:rFonts w:ascii="Calibri" w:hAnsi="Calibri"/>
          <w:b/>
          <w:sz w:val="24"/>
          <w:szCs w:val="24"/>
        </w:rPr>
        <w:t>Que s’est-il passé en octobre 1956? : p. 12)</w:t>
      </w:r>
    </w:p>
    <w:p w:rsidR="00DB4043" w:rsidRPr="00571901" w:rsidRDefault="00DB404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84279F" w:rsidRDefault="00DB4043" w:rsidP="00D20CF3">
      <w:pPr>
        <w:pStyle w:val="Default"/>
        <w:numPr>
          <w:ilvl w:val="0"/>
          <w:numId w:val="24"/>
        </w:numPr>
        <w:spacing w:line="276" w:lineRule="auto"/>
        <w:ind w:left="993" w:hanging="284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>discuter en groupe du caractère du père de Jacques; deman</w:t>
      </w:r>
      <w:r w:rsidR="00D20CF3">
        <w:rPr>
          <w:rStyle w:val="A2"/>
          <w:rFonts w:ascii="Calibri" w:hAnsi="Calibri"/>
          <w:sz w:val="24"/>
          <w:szCs w:val="24"/>
        </w:rPr>
        <w:t xml:space="preserve">der aux apprenants de justifier </w:t>
      </w:r>
      <w:r w:rsidRPr="00571901">
        <w:rPr>
          <w:rStyle w:val="A2"/>
          <w:rFonts w:ascii="Calibri" w:hAnsi="Calibri"/>
          <w:sz w:val="24"/>
          <w:szCs w:val="24"/>
        </w:rPr>
        <w:t xml:space="preserve">leurs réponses </w:t>
      </w:r>
      <w:r w:rsidRPr="00571901">
        <w:rPr>
          <w:rStyle w:val="A2"/>
          <w:rFonts w:ascii="Calibri" w:hAnsi="Calibri"/>
          <w:b/>
          <w:sz w:val="24"/>
          <w:szCs w:val="24"/>
        </w:rPr>
        <w:t>(p. 11 : «Il a mauvais caractère. Pourquoi? Il est autoritaire, bourru et grognon, il crie et frappe sa femme et ses enfants.» et p. 12 : «Il ne manifeste jamais d’amour envers son fils aîné.»)</w:t>
      </w:r>
    </w:p>
    <w:p w:rsidR="0084279F" w:rsidRDefault="0084279F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DB4043" w:rsidRPr="00571901" w:rsidRDefault="00DB4043" w:rsidP="00D20CF3">
      <w:pPr>
        <w:pStyle w:val="Default"/>
        <w:numPr>
          <w:ilvl w:val="0"/>
          <w:numId w:val="24"/>
        </w:numPr>
        <w:tabs>
          <w:tab w:val="left" w:pos="993"/>
        </w:tabs>
        <w:spacing w:line="276" w:lineRule="auto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 xml:space="preserve">discuter du climat à la maison </w:t>
      </w:r>
      <w:r w:rsidRPr="00571901">
        <w:rPr>
          <w:rStyle w:val="A2"/>
          <w:rFonts w:ascii="Calibri" w:hAnsi="Calibri"/>
          <w:b/>
          <w:sz w:val="24"/>
          <w:szCs w:val="24"/>
        </w:rPr>
        <w:t>(p. 12)</w:t>
      </w:r>
    </w:p>
    <w:p w:rsidR="00DB4043" w:rsidRPr="00571901" w:rsidRDefault="00DB404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DB4043" w:rsidRPr="00571901" w:rsidRDefault="00DB4043" w:rsidP="00D20CF3">
      <w:pPr>
        <w:pStyle w:val="Default"/>
        <w:numPr>
          <w:ilvl w:val="0"/>
          <w:numId w:val="24"/>
        </w:numPr>
        <w:spacing w:line="276" w:lineRule="auto"/>
        <w:ind w:left="993" w:hanging="284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>parler des moments de tendresse avec sa famille et des plus beaux souvenirs de jeunesse vécus par Jacques</w:t>
      </w:r>
      <w:r w:rsidRPr="00571901">
        <w:rPr>
          <w:rStyle w:val="A2"/>
          <w:rFonts w:ascii="Calibri" w:hAnsi="Calibri"/>
          <w:b/>
          <w:sz w:val="24"/>
          <w:szCs w:val="24"/>
        </w:rPr>
        <w:t xml:space="preserve"> (chapitre 3 avec sa mémère, tante Jeannette, Jean et oncle Bruno)</w:t>
      </w:r>
    </w:p>
    <w:p w:rsidR="00DB4043" w:rsidRPr="00571901" w:rsidRDefault="00DB404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DB4043" w:rsidRPr="00571901" w:rsidRDefault="00DB4043" w:rsidP="00D20CF3">
      <w:pPr>
        <w:pStyle w:val="Default"/>
        <w:numPr>
          <w:ilvl w:val="0"/>
          <w:numId w:val="24"/>
        </w:numPr>
        <w:tabs>
          <w:tab w:val="left" w:pos="993"/>
        </w:tabs>
        <w:spacing w:line="276" w:lineRule="auto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>décrire le temps préféré de Jacques durant les semaines passées avec sa grand-mère</w:t>
      </w:r>
    </w:p>
    <w:p w:rsidR="00DB4043" w:rsidRPr="00571901" w:rsidRDefault="00DB404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DB4043" w:rsidRPr="00571901" w:rsidRDefault="00DB4043" w:rsidP="00D20CF3">
      <w:pPr>
        <w:pStyle w:val="Default"/>
        <w:numPr>
          <w:ilvl w:val="0"/>
          <w:numId w:val="24"/>
        </w:numPr>
        <w:spacing w:line="276" w:lineRule="auto"/>
        <w:ind w:left="993" w:hanging="284"/>
        <w:rPr>
          <w:rStyle w:val="A2"/>
          <w:rFonts w:ascii="Calibri" w:hAnsi="Calibri"/>
          <w:sz w:val="24"/>
          <w:szCs w:val="24"/>
        </w:rPr>
      </w:pPr>
      <w:r w:rsidRPr="00571901">
        <w:rPr>
          <w:rStyle w:val="A2"/>
          <w:rFonts w:ascii="Calibri" w:hAnsi="Calibri"/>
          <w:sz w:val="24"/>
          <w:szCs w:val="24"/>
        </w:rPr>
        <w:t>expliquer ce que Jacques veut dire quand «il veut faire amende honorable»</w:t>
      </w:r>
      <w:r w:rsidRPr="00571901">
        <w:rPr>
          <w:rStyle w:val="A2"/>
          <w:rFonts w:ascii="Calibri" w:hAnsi="Calibri"/>
          <w:b/>
          <w:sz w:val="24"/>
          <w:szCs w:val="24"/>
        </w:rPr>
        <w:t xml:space="preserve"> (face à la violence de son père, Jacques aurait voulu intervenir pour sa propre mère : p. 32)</w:t>
      </w:r>
    </w:p>
    <w:p w:rsidR="00DB4043" w:rsidRPr="00571901" w:rsidRDefault="00DB4043" w:rsidP="0084279F">
      <w:pPr>
        <w:pStyle w:val="Default"/>
        <w:tabs>
          <w:tab w:val="left" w:pos="993"/>
        </w:tabs>
        <w:spacing w:line="276" w:lineRule="auto"/>
        <w:ind w:left="1069" w:hanging="360"/>
        <w:rPr>
          <w:rStyle w:val="A2"/>
          <w:rFonts w:ascii="Calibri" w:hAnsi="Calibri"/>
          <w:sz w:val="24"/>
          <w:szCs w:val="24"/>
        </w:rPr>
      </w:pPr>
    </w:p>
    <w:p w:rsidR="001021FC" w:rsidRPr="00571901" w:rsidRDefault="00DB4043" w:rsidP="00D20CF3">
      <w:pPr>
        <w:pStyle w:val="Default"/>
        <w:numPr>
          <w:ilvl w:val="0"/>
          <w:numId w:val="24"/>
        </w:numPr>
        <w:tabs>
          <w:tab w:val="left" w:pos="993"/>
        </w:tabs>
        <w:spacing w:line="276" w:lineRule="auto"/>
        <w:rPr>
          <w:rFonts w:ascii="Calibri" w:hAnsi="Calibri"/>
          <w:color w:val="221E1F"/>
        </w:rPr>
      </w:pPr>
      <w:r w:rsidRPr="00571901">
        <w:rPr>
          <w:rStyle w:val="A2"/>
          <w:rFonts w:ascii="Calibri" w:hAnsi="Calibri"/>
          <w:sz w:val="24"/>
          <w:szCs w:val="24"/>
        </w:rPr>
        <w:t>expliquer la ligne : «Et maintenant, avec cette lettre, je veux te dire que c’est fini.»</w:t>
      </w:r>
    </w:p>
    <w:p w:rsidR="001021FC" w:rsidRPr="00571901" w:rsidRDefault="001021FC" w:rsidP="00571901">
      <w:pPr>
        <w:pStyle w:val="Default"/>
        <w:spacing w:line="276" w:lineRule="auto"/>
        <w:ind w:left="709"/>
        <w:rPr>
          <w:rFonts w:ascii="Calibri" w:hAnsi="Calibri" w:cs="Calibri"/>
        </w:rPr>
      </w:pPr>
    </w:p>
    <w:p w:rsidR="007B72C9" w:rsidRPr="007B72C9" w:rsidRDefault="007B72C9" w:rsidP="00DB4043">
      <w:pPr>
        <w:pStyle w:val="Default"/>
        <w:ind w:left="709" w:hanging="709"/>
        <w:rPr>
          <w:rFonts w:ascii="Calibri" w:hAnsi="Calibri" w:cs="Calibri"/>
        </w:rPr>
      </w:pPr>
      <w:r w:rsidRPr="007B72C9">
        <w:rPr>
          <w:rFonts w:ascii="Calibri" w:hAnsi="Calibri" w:cs="Calibri"/>
        </w:rPr>
        <w:t xml:space="preserve"> </w:t>
      </w:r>
    </w:p>
    <w:p w:rsidR="001021FC" w:rsidRPr="00571901" w:rsidRDefault="002265AC" w:rsidP="00571901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571901">
        <w:rPr>
          <w:rFonts w:ascii="Book Antiqua" w:hAnsi="Book Antiqua"/>
          <w:lang w:val="fr-CA"/>
        </w:rPr>
        <w:br w:type="page"/>
      </w:r>
      <w:r w:rsidRPr="00571901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3A5ACA" w:rsidRPr="00571901">
        <w:rPr>
          <w:rFonts w:ascii="Book Antiqua" w:hAnsi="Book Antiqua"/>
          <w:sz w:val="24"/>
          <w:szCs w:val="24"/>
          <w:lang w:val="fr-CA"/>
        </w:rPr>
        <w:t>Lecture de chapitres</w:t>
      </w:r>
    </w:p>
    <w:p w:rsidR="001021FC" w:rsidRDefault="001021FC" w:rsidP="001021FC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6E442B" w:rsidRDefault="001021FC" w:rsidP="001021FC">
      <w:pPr>
        <w:pStyle w:val="Paragraphedeliste"/>
        <w:ind w:left="851" w:hanging="851"/>
        <w:contextualSpacing w:val="0"/>
        <w:rPr>
          <w:rFonts w:ascii="Book Antiqua" w:hAnsi="Book Antiqua" w:cs="Arial"/>
          <w:b/>
          <w:bCs/>
          <w:color w:val="000000"/>
          <w:sz w:val="24"/>
          <w:szCs w:val="24"/>
          <w:lang w:val="fr-CA" w:eastAsia="fr-CA"/>
        </w:rPr>
      </w:pPr>
      <w:r>
        <w:rPr>
          <w:rFonts w:ascii="Book Antiqua" w:hAnsi="Book Antiqua" w:cs="Arial"/>
          <w:b/>
          <w:bCs/>
          <w:color w:val="000000"/>
          <w:sz w:val="24"/>
          <w:szCs w:val="24"/>
          <w:lang w:val="fr-CA" w:eastAsia="fr-CA"/>
        </w:rPr>
        <w:t xml:space="preserve">Consignes pour les personnes apprenantes : </w:t>
      </w:r>
      <w:r w:rsidR="00571901">
        <w:rPr>
          <w:rFonts w:ascii="Book Antiqua" w:hAnsi="Book Antiqua" w:cs="Arial"/>
          <w:b/>
          <w:bCs/>
          <w:color w:val="000000"/>
          <w:sz w:val="24"/>
          <w:szCs w:val="24"/>
          <w:lang w:val="fr-CA" w:eastAsia="fr-CA"/>
        </w:rPr>
        <w:br/>
      </w:r>
    </w:p>
    <w:p w:rsidR="003E3C8F" w:rsidRPr="00D77ECD" w:rsidRDefault="006E442B" w:rsidP="00346C42">
      <w:pPr>
        <w:pStyle w:val="Default"/>
        <w:spacing w:line="276" w:lineRule="auto"/>
        <w:ind w:left="709" w:right="272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="003E3C8F" w:rsidRPr="00D77ECD">
        <w:rPr>
          <w:rStyle w:val="A2"/>
          <w:rFonts w:ascii="Book Antiqua" w:hAnsi="Book Antiqua"/>
          <w:sz w:val="24"/>
          <w:szCs w:val="24"/>
        </w:rPr>
        <w:t>faire un relevé du vocabulaire utilisé par l’auteure pour décrire les pensées et les sentiments de Jacques à 12 ans et 45 ans plus tard</w:t>
      </w:r>
      <w:r w:rsidR="003A5ACA" w:rsidRPr="00D77ECD">
        <w:rPr>
          <w:rStyle w:val="A2"/>
          <w:rFonts w:ascii="Book Antiqua" w:hAnsi="Book Antiqua"/>
          <w:sz w:val="24"/>
          <w:szCs w:val="24"/>
        </w:rPr>
        <w:t>;</w:t>
      </w:r>
    </w:p>
    <w:p w:rsidR="003E3C8F" w:rsidRPr="00D77ECD" w:rsidRDefault="003E3C8F" w:rsidP="00571901">
      <w:pPr>
        <w:pStyle w:val="Default"/>
        <w:spacing w:line="276" w:lineRule="auto"/>
        <w:ind w:left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b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Pr="00D77ECD">
        <w:rPr>
          <w:rStyle w:val="A2"/>
          <w:rFonts w:ascii="Book Antiqua" w:hAnsi="Book Antiqua"/>
          <w:sz w:val="24"/>
          <w:szCs w:val="24"/>
        </w:rPr>
        <w:t>raconter oralement l’incident qui a marqué Jacques pour la vie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346C42">
      <w:pPr>
        <w:pStyle w:val="Default"/>
        <w:spacing w:line="276" w:lineRule="auto"/>
        <w:ind w:left="709" w:right="272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Pr="00D77ECD">
        <w:rPr>
          <w:rStyle w:val="A2"/>
          <w:rFonts w:ascii="Book Antiqua" w:hAnsi="Book Antiqua"/>
          <w:sz w:val="24"/>
          <w:szCs w:val="24"/>
        </w:rPr>
        <w:t xml:space="preserve">discuter en groupe du caractère du père de Jacques; demander aux apprenants </w:t>
      </w:r>
      <w:r w:rsidR="003A5ACA" w:rsidRPr="00D77ECD">
        <w:rPr>
          <w:rStyle w:val="A2"/>
          <w:rFonts w:ascii="Book Antiqua" w:hAnsi="Book Antiqua"/>
          <w:sz w:val="24"/>
          <w:szCs w:val="24"/>
        </w:rPr>
        <w:t>de justifier leurs réponses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proofErr w:type="gramStart"/>
      <w:r w:rsidRPr="00D77ECD">
        <w:rPr>
          <w:rStyle w:val="A2"/>
          <w:rFonts w:ascii="Book Antiqua" w:hAnsi="Book Antiqua"/>
          <w:sz w:val="24"/>
          <w:szCs w:val="24"/>
        </w:rPr>
        <w:t>discuter</w:t>
      </w:r>
      <w:proofErr w:type="gramEnd"/>
      <w:r w:rsidRPr="00D77ECD">
        <w:rPr>
          <w:rStyle w:val="A2"/>
          <w:rFonts w:ascii="Book Antiqua" w:hAnsi="Book Antiqua"/>
          <w:sz w:val="24"/>
          <w:szCs w:val="24"/>
        </w:rPr>
        <w:t xml:space="preserve"> du climat à la maison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proofErr w:type="gramStart"/>
      <w:r w:rsidRPr="00D77ECD">
        <w:rPr>
          <w:rStyle w:val="A2"/>
          <w:rFonts w:ascii="Book Antiqua" w:hAnsi="Book Antiqua"/>
          <w:sz w:val="24"/>
          <w:szCs w:val="24"/>
        </w:rPr>
        <w:t>parler</w:t>
      </w:r>
      <w:proofErr w:type="gramEnd"/>
      <w:r w:rsidRPr="00D77ECD">
        <w:rPr>
          <w:rStyle w:val="A2"/>
          <w:rFonts w:ascii="Book Antiqua" w:hAnsi="Book Antiqua"/>
          <w:sz w:val="24"/>
          <w:szCs w:val="24"/>
        </w:rPr>
        <w:t xml:space="preserve"> des moments de tendresse avec sa famille et des plus beaux souvenirs de jeunesse vécus par Jacques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Pr="00D77ECD">
        <w:rPr>
          <w:rStyle w:val="A2"/>
          <w:rFonts w:ascii="Book Antiqua" w:hAnsi="Book Antiqua"/>
          <w:sz w:val="24"/>
          <w:szCs w:val="24"/>
        </w:rPr>
        <w:t>décrire le temps préféré de Jacques durant les sem</w:t>
      </w:r>
      <w:r w:rsidR="001E75D0" w:rsidRPr="00D77ECD">
        <w:rPr>
          <w:rStyle w:val="A2"/>
          <w:rFonts w:ascii="Book Antiqua" w:hAnsi="Book Antiqua"/>
          <w:sz w:val="24"/>
          <w:szCs w:val="24"/>
        </w:rPr>
        <w:t>aines passées avec sa grand-mère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Pr="00D77ECD">
        <w:rPr>
          <w:rStyle w:val="A2"/>
          <w:rFonts w:ascii="Book Antiqua" w:hAnsi="Book Antiqua"/>
          <w:sz w:val="24"/>
          <w:szCs w:val="24"/>
        </w:rPr>
        <w:t>expliquer ce que Jacques veut d</w:t>
      </w:r>
      <w:bookmarkStart w:id="0" w:name="_GoBack"/>
      <w:bookmarkEnd w:id="0"/>
      <w:r w:rsidRPr="00D77ECD">
        <w:rPr>
          <w:rStyle w:val="A2"/>
          <w:rFonts w:ascii="Book Antiqua" w:hAnsi="Book Antiqua"/>
          <w:sz w:val="24"/>
          <w:szCs w:val="24"/>
        </w:rPr>
        <w:t>ire quand «il veut faire amende honorable»</w:t>
      </w: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Style w:val="A2"/>
          <w:rFonts w:ascii="Book Antiqua" w:hAnsi="Book Antiqua"/>
          <w:sz w:val="24"/>
          <w:szCs w:val="24"/>
        </w:rPr>
      </w:pPr>
    </w:p>
    <w:p w:rsidR="003E3C8F" w:rsidRPr="00D77ECD" w:rsidRDefault="003E3C8F" w:rsidP="00571901">
      <w:pPr>
        <w:pStyle w:val="Default"/>
        <w:spacing w:line="276" w:lineRule="auto"/>
        <w:ind w:left="709" w:hanging="709"/>
        <w:rPr>
          <w:rFonts w:ascii="Book Antiqua" w:hAnsi="Book Antiqua"/>
          <w:color w:val="221E1F"/>
        </w:rPr>
      </w:pPr>
      <w:r w:rsidRPr="00D77ECD">
        <w:rPr>
          <w:rStyle w:val="A2"/>
          <w:rFonts w:ascii="Book Antiqua" w:hAnsi="Book Antiqua"/>
          <w:b/>
          <w:bCs/>
          <w:sz w:val="24"/>
          <w:szCs w:val="24"/>
        </w:rPr>
        <w:t>►</w:t>
      </w:r>
      <w:r w:rsidRPr="00D77ECD">
        <w:rPr>
          <w:rStyle w:val="A2"/>
          <w:rFonts w:ascii="Book Antiqua" w:hAnsi="Book Antiqua"/>
          <w:b/>
          <w:bCs/>
          <w:sz w:val="24"/>
          <w:szCs w:val="24"/>
        </w:rPr>
        <w:tab/>
      </w:r>
      <w:r w:rsidRPr="00D77ECD">
        <w:rPr>
          <w:rStyle w:val="A2"/>
          <w:rFonts w:ascii="Book Antiqua" w:hAnsi="Book Antiqua"/>
          <w:sz w:val="24"/>
          <w:szCs w:val="24"/>
        </w:rPr>
        <w:t>expliquer la ligne : «Et maintenant, avec cette lettre, je veux te dire que c’est fini.»</w:t>
      </w:r>
    </w:p>
    <w:p w:rsidR="002265AC" w:rsidRPr="001021FC" w:rsidRDefault="006E442B" w:rsidP="003E3C8F">
      <w:pPr>
        <w:pStyle w:val="Paragraphedeliste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6E442B">
        <w:rPr>
          <w:rStyle w:val="A2"/>
          <w:sz w:val="24"/>
          <w:szCs w:val="24"/>
          <w:lang w:val="fr-CA"/>
        </w:rPr>
        <w:t xml:space="preserve"> </w:t>
      </w:r>
      <w:r w:rsidR="002265AC" w:rsidRPr="002265AC">
        <w:rPr>
          <w:lang w:val="fr-CA"/>
        </w:rPr>
        <w:br w:type="page"/>
      </w:r>
    </w:p>
    <w:p w:rsidR="007B72C9" w:rsidRPr="009637D5" w:rsidRDefault="007B72C9" w:rsidP="009637D5">
      <w:pPr>
        <w:pStyle w:val="Default"/>
        <w:ind w:left="709" w:hanging="709"/>
        <w:rPr>
          <w:rFonts w:ascii="Calibri" w:hAnsi="Calibri"/>
        </w:rPr>
        <w:sectPr w:rsidR="007B72C9" w:rsidRPr="009637D5" w:rsidSect="0084279F">
          <w:pgSz w:w="12240" w:h="15840"/>
          <w:pgMar w:top="709" w:right="1325" w:bottom="720" w:left="720" w:header="709" w:footer="709" w:gutter="0"/>
          <w:cols w:space="708"/>
          <w:docGrid w:linePitch="360"/>
        </w:sectPr>
      </w:pPr>
    </w:p>
    <w:p w:rsidR="00714C0E" w:rsidRDefault="00DC278E" w:rsidP="00090593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3A5ACA" w:rsidRPr="003A5ACA">
        <w:rPr>
          <w:rFonts w:asciiTheme="minorHAnsi" w:hAnsiTheme="minorHAnsi"/>
        </w:rPr>
        <w:t>Lecture de chapitres</w:t>
      </w:r>
    </w:p>
    <w:p w:rsidR="00090593" w:rsidRPr="00090593" w:rsidRDefault="00090593" w:rsidP="00090593">
      <w:pPr>
        <w:pStyle w:val="Default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984"/>
      </w:tblGrid>
      <w:tr w:rsidR="00E066AE" w:rsidRPr="00571901" w:rsidTr="00571901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571901" w:rsidTr="00571901">
        <w:trPr>
          <w:trHeight w:val="576"/>
        </w:trPr>
        <w:tc>
          <w:tcPr>
            <w:tcW w:w="810" w:type="dxa"/>
          </w:tcPr>
          <w:p w:rsidR="00E066AE" w:rsidRPr="00E23489" w:rsidRDefault="00FE31F4" w:rsidP="00571901">
            <w:pPr>
              <w:spacing w:before="120" w:afterLines="120" w:after="288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A1.3</w:t>
            </w:r>
          </w:p>
        </w:tc>
        <w:tc>
          <w:tcPr>
            <w:tcW w:w="6822" w:type="dxa"/>
          </w:tcPr>
          <w:p w:rsidR="00FB2DE2" w:rsidRPr="009F7ED4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plusieurs éléments d’information dans des textes;</w:t>
            </w:r>
          </w:p>
        </w:tc>
        <w:tc>
          <w:tcPr>
            <w:tcW w:w="1008" w:type="dxa"/>
          </w:tcPr>
          <w:p w:rsidR="00E066AE" w:rsidRPr="00E23489" w:rsidRDefault="00E066A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E066AE" w:rsidRPr="00E23489" w:rsidRDefault="00E066AE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571901" w:rsidTr="00571901">
        <w:trPr>
          <w:trHeight w:val="576"/>
        </w:trPr>
        <w:tc>
          <w:tcPr>
            <w:tcW w:w="810" w:type="dxa"/>
          </w:tcPr>
          <w:p w:rsidR="00DC278E" w:rsidRPr="00DC278E" w:rsidRDefault="00DC278E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DC278E" w:rsidRPr="00E23489" w:rsidRDefault="00DC278E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571901" w:rsidTr="00571901">
        <w:trPr>
          <w:trHeight w:val="576"/>
        </w:trPr>
        <w:tc>
          <w:tcPr>
            <w:tcW w:w="810" w:type="dxa"/>
          </w:tcPr>
          <w:p w:rsidR="00DC278E" w:rsidRPr="00DC278E" w:rsidRDefault="00DC278E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l’objet et la pertinence des textes;</w:t>
            </w: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DC278E" w:rsidRPr="00E23489" w:rsidRDefault="00DC278E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571901" w:rsidTr="00571901">
        <w:trPr>
          <w:trHeight w:val="576"/>
        </w:trPr>
        <w:tc>
          <w:tcPr>
            <w:tcW w:w="810" w:type="dxa"/>
          </w:tcPr>
          <w:p w:rsidR="00DC278E" w:rsidRPr="00DC278E" w:rsidRDefault="00DC278E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de longs textes pour en comprendre l’essentiel;</w:t>
            </w: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DC278E" w:rsidRPr="00E23489" w:rsidRDefault="00DC278E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571901" w:rsidTr="00571901">
        <w:trPr>
          <w:trHeight w:val="576"/>
        </w:trPr>
        <w:tc>
          <w:tcPr>
            <w:tcW w:w="810" w:type="dxa"/>
          </w:tcPr>
          <w:p w:rsidR="00DC278E" w:rsidRPr="00DC278E" w:rsidRDefault="00DC278E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reconnaître la subjectivité et les points de vue dans les textes;</w:t>
            </w: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DC278E" w:rsidRPr="00E23489" w:rsidRDefault="00DC278E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D2681" w:rsidRPr="00571901" w:rsidTr="00571901">
        <w:trPr>
          <w:trHeight w:val="576"/>
        </w:trPr>
        <w:tc>
          <w:tcPr>
            <w:tcW w:w="810" w:type="dxa"/>
          </w:tcPr>
          <w:p w:rsidR="001D2681" w:rsidRPr="00DC278E" w:rsidRDefault="001D2681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D2681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déduit le sens qui n’est pas explicite dans les textes;</w:t>
            </w:r>
          </w:p>
        </w:tc>
        <w:tc>
          <w:tcPr>
            <w:tcW w:w="1008" w:type="dxa"/>
          </w:tcPr>
          <w:p w:rsidR="001D2681" w:rsidRPr="00E23489" w:rsidRDefault="001D2681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D2681" w:rsidRPr="00E23489" w:rsidRDefault="001D2681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1D2681" w:rsidRPr="00E23489" w:rsidRDefault="001D2681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47C28" w:rsidRPr="00571901" w:rsidTr="00571901">
        <w:trPr>
          <w:trHeight w:val="576"/>
        </w:trPr>
        <w:tc>
          <w:tcPr>
            <w:tcW w:w="810" w:type="dxa"/>
          </w:tcPr>
          <w:p w:rsidR="00C47C28" w:rsidRPr="00DC278E" w:rsidRDefault="00C47C28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47C28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éléments d’organisation tels que des titres pour repérer de l’information;</w:t>
            </w:r>
          </w:p>
        </w:tc>
        <w:tc>
          <w:tcPr>
            <w:tcW w:w="1008" w:type="dxa"/>
          </w:tcPr>
          <w:p w:rsidR="00C47C28" w:rsidRPr="00E23489" w:rsidRDefault="00C47C28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47C28" w:rsidRPr="00E23489" w:rsidRDefault="00C47C28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C47C28" w:rsidRPr="00E23489" w:rsidRDefault="00C47C28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6D6B" w:rsidRPr="00571901" w:rsidTr="00571901">
        <w:trPr>
          <w:trHeight w:val="576"/>
        </w:trPr>
        <w:tc>
          <w:tcPr>
            <w:tcW w:w="810" w:type="dxa"/>
          </w:tcPr>
          <w:p w:rsidR="005B6D6B" w:rsidRDefault="005B6D6B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6D6B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les événements principaux de textes de description, de narration, d’information et de persuasion;</w:t>
            </w:r>
          </w:p>
        </w:tc>
        <w:tc>
          <w:tcPr>
            <w:tcW w:w="1008" w:type="dxa"/>
          </w:tcPr>
          <w:p w:rsidR="005B6D6B" w:rsidRPr="00E23489" w:rsidRDefault="005B6D6B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5B6D6B" w:rsidRPr="00E23489" w:rsidRDefault="005B6D6B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6D6B" w:rsidRPr="00571901" w:rsidTr="00571901">
        <w:trPr>
          <w:trHeight w:val="576"/>
        </w:trPr>
        <w:tc>
          <w:tcPr>
            <w:tcW w:w="810" w:type="dxa"/>
          </w:tcPr>
          <w:p w:rsidR="005B6D6B" w:rsidRDefault="005B6D6B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6D6B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obtient de l’information à la suite d’une lecture en profondeur;</w:t>
            </w:r>
          </w:p>
        </w:tc>
        <w:tc>
          <w:tcPr>
            <w:tcW w:w="1008" w:type="dxa"/>
          </w:tcPr>
          <w:p w:rsidR="005B6D6B" w:rsidRPr="00E23489" w:rsidRDefault="005B6D6B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5B6D6B" w:rsidRPr="00E23489" w:rsidRDefault="005B6D6B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83E08" w:rsidRPr="00571901" w:rsidTr="00571901">
        <w:trPr>
          <w:trHeight w:val="576"/>
        </w:trPr>
        <w:tc>
          <w:tcPr>
            <w:tcW w:w="810" w:type="dxa"/>
          </w:tcPr>
          <w:p w:rsidR="00383E08" w:rsidRDefault="00383E08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83E08" w:rsidRPr="00383E08" w:rsidRDefault="00383E08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des sources et évalue et intègre l’information.</w:t>
            </w:r>
          </w:p>
        </w:tc>
        <w:tc>
          <w:tcPr>
            <w:tcW w:w="1008" w:type="dxa"/>
          </w:tcPr>
          <w:p w:rsidR="00383E08" w:rsidRPr="00E23489" w:rsidRDefault="00383E08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83E08" w:rsidRPr="00E23489" w:rsidRDefault="00383E08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383E08" w:rsidRPr="00E23489" w:rsidRDefault="00383E08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75D0" w:rsidRPr="00571901" w:rsidTr="00571901">
        <w:trPr>
          <w:trHeight w:val="576"/>
        </w:trPr>
        <w:tc>
          <w:tcPr>
            <w:tcW w:w="810" w:type="dxa"/>
          </w:tcPr>
          <w:p w:rsidR="001E75D0" w:rsidRDefault="001E75D0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A2.3</w:t>
            </w:r>
          </w:p>
        </w:tc>
        <w:tc>
          <w:tcPr>
            <w:tcW w:w="6822" w:type="dxa"/>
          </w:tcPr>
          <w:p w:rsidR="001E75D0" w:rsidRPr="00383E08" w:rsidRDefault="001E75D0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14DB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1E75D0" w:rsidRPr="00E23489" w:rsidRDefault="001E75D0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571901" w:rsidRDefault="00571901" w:rsidP="00571901">
      <w:pPr>
        <w:pStyle w:val="Pa3"/>
        <w:ind w:left="709" w:hanging="709"/>
      </w:pPr>
      <w:r>
        <w:br w:type="page"/>
      </w: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3A5ACA">
        <w:rPr>
          <w:rFonts w:asciiTheme="minorHAnsi" w:hAnsiTheme="minorHAnsi"/>
        </w:rPr>
        <w:t>Lecture de chapitres</w:t>
      </w:r>
    </w:p>
    <w:p w:rsidR="00571901" w:rsidRDefault="00571901">
      <w:pPr>
        <w:spacing w:after="0" w:line="240" w:lineRule="auto"/>
        <w:rPr>
          <w:lang w:val="fr-C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984"/>
      </w:tblGrid>
      <w:tr w:rsidR="001E75D0" w:rsidRPr="00571901" w:rsidTr="00571901">
        <w:trPr>
          <w:trHeight w:val="576"/>
        </w:trPr>
        <w:tc>
          <w:tcPr>
            <w:tcW w:w="810" w:type="dxa"/>
          </w:tcPr>
          <w:p w:rsidR="001E75D0" w:rsidRDefault="001E75D0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75D0" w:rsidRPr="00383E08" w:rsidRDefault="001E75D0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14DB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1E75D0" w:rsidRPr="00E23489" w:rsidRDefault="001E75D0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E75D0" w:rsidRPr="00571901" w:rsidTr="00571901">
        <w:trPr>
          <w:trHeight w:val="576"/>
        </w:trPr>
        <w:tc>
          <w:tcPr>
            <w:tcW w:w="810" w:type="dxa"/>
          </w:tcPr>
          <w:p w:rsidR="001E75D0" w:rsidRDefault="001E75D0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E75D0" w:rsidRPr="00383E08" w:rsidRDefault="001E75D0" w:rsidP="0057190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spacing w:afterLines="120" w:after="288"/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14DB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détermine l’objet</w:t>
            </w:r>
            <w:r w:rsidR="0057190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et la pertinence des documents;</w:t>
            </w: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E75D0" w:rsidRPr="00E23489" w:rsidRDefault="001E75D0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1E75D0" w:rsidRPr="00E23489" w:rsidRDefault="001E75D0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14DB2" w:rsidRPr="00571901" w:rsidTr="00571901">
        <w:trPr>
          <w:trHeight w:val="576"/>
        </w:trPr>
        <w:tc>
          <w:tcPr>
            <w:tcW w:w="810" w:type="dxa"/>
          </w:tcPr>
          <w:p w:rsidR="00E14DB2" w:rsidRDefault="00E14DB2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14DB2" w:rsidRPr="00E14DB2" w:rsidRDefault="00E14DB2" w:rsidP="00346C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spacing w:afterLines="120" w:after="288"/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14DB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et tire des conclusions à partir de documents d’information;</w:t>
            </w:r>
          </w:p>
        </w:tc>
        <w:tc>
          <w:tcPr>
            <w:tcW w:w="1008" w:type="dxa"/>
          </w:tcPr>
          <w:p w:rsidR="00E14DB2" w:rsidRPr="00E23489" w:rsidRDefault="00E14DB2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14DB2" w:rsidRPr="00E23489" w:rsidRDefault="00E14DB2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E14DB2" w:rsidRPr="00E23489" w:rsidRDefault="00E14DB2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E14DB2" w:rsidRPr="00571901" w:rsidTr="00571901">
        <w:trPr>
          <w:trHeight w:val="576"/>
        </w:trPr>
        <w:tc>
          <w:tcPr>
            <w:tcW w:w="810" w:type="dxa"/>
          </w:tcPr>
          <w:p w:rsidR="00E14DB2" w:rsidRDefault="00E14DB2" w:rsidP="00571901">
            <w:pPr>
              <w:spacing w:before="120" w:afterLines="120" w:after="288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E14DB2" w:rsidRPr="00E14DB2" w:rsidRDefault="00E14DB2" w:rsidP="00346C42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spacing w:afterLines="120" w:after="288"/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14DB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des sources et évalue et intègre l’information.</w:t>
            </w:r>
          </w:p>
        </w:tc>
        <w:tc>
          <w:tcPr>
            <w:tcW w:w="1008" w:type="dxa"/>
          </w:tcPr>
          <w:p w:rsidR="00E14DB2" w:rsidRPr="00E23489" w:rsidRDefault="00E14DB2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14DB2" w:rsidRPr="00E23489" w:rsidRDefault="00E14DB2" w:rsidP="00571901">
            <w:pPr>
              <w:pStyle w:val="NormalWeb"/>
              <w:spacing w:before="120" w:beforeAutospacing="0" w:afterLines="120" w:after="288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E14DB2" w:rsidRPr="00E23489" w:rsidRDefault="00E14DB2" w:rsidP="00571901">
            <w:pPr>
              <w:spacing w:before="120" w:afterLines="120" w:after="288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BB05BA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0D4F82" w:rsidRDefault="000D4F8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571901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571901" w:rsidTr="00E14DB2">
        <w:trPr>
          <w:trHeight w:val="2057"/>
        </w:trPr>
        <w:tc>
          <w:tcPr>
            <w:tcW w:w="10285" w:type="dxa"/>
          </w:tcPr>
          <w:p w:rsidR="007D0AB6" w:rsidRPr="00E23489" w:rsidRDefault="007D0AB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84279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164B6"/>
    <w:multiLevelType w:val="hybridMultilevel"/>
    <w:tmpl w:val="A4E6A5D0"/>
    <w:lvl w:ilvl="0" w:tplc="14A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23"/>
  </w:num>
  <w:num w:numId="5">
    <w:abstractNumId w:val="6"/>
  </w:num>
  <w:num w:numId="6">
    <w:abstractNumId w:val="5"/>
  </w:num>
  <w:num w:numId="7">
    <w:abstractNumId w:val="11"/>
  </w:num>
  <w:num w:numId="8">
    <w:abstractNumId w:val="15"/>
  </w:num>
  <w:num w:numId="9">
    <w:abstractNumId w:val="22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9"/>
  </w:num>
  <w:num w:numId="16">
    <w:abstractNumId w:val="21"/>
  </w:num>
  <w:num w:numId="17">
    <w:abstractNumId w:val="14"/>
  </w:num>
  <w:num w:numId="18">
    <w:abstractNumId w:val="18"/>
  </w:num>
  <w:num w:numId="19">
    <w:abstractNumId w:val="3"/>
  </w:num>
  <w:num w:numId="20">
    <w:abstractNumId w:val="0"/>
  </w:num>
  <w:num w:numId="21">
    <w:abstractNumId w:val="20"/>
  </w:num>
  <w:num w:numId="22">
    <w:abstractNumId w:val="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90593"/>
    <w:rsid w:val="000D1EAE"/>
    <w:rsid w:val="000D4F82"/>
    <w:rsid w:val="000E43F9"/>
    <w:rsid w:val="001021FC"/>
    <w:rsid w:val="00106CFE"/>
    <w:rsid w:val="001242EC"/>
    <w:rsid w:val="00140391"/>
    <w:rsid w:val="00141618"/>
    <w:rsid w:val="00190E3B"/>
    <w:rsid w:val="001D2681"/>
    <w:rsid w:val="001E2526"/>
    <w:rsid w:val="001E75D0"/>
    <w:rsid w:val="00207634"/>
    <w:rsid w:val="00220395"/>
    <w:rsid w:val="002265AC"/>
    <w:rsid w:val="00256290"/>
    <w:rsid w:val="00275649"/>
    <w:rsid w:val="00276AFF"/>
    <w:rsid w:val="00291DAB"/>
    <w:rsid w:val="002B44B1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6C42"/>
    <w:rsid w:val="00351116"/>
    <w:rsid w:val="00383E08"/>
    <w:rsid w:val="00386680"/>
    <w:rsid w:val="003A5ACA"/>
    <w:rsid w:val="003B35D4"/>
    <w:rsid w:val="003C7A84"/>
    <w:rsid w:val="003E190A"/>
    <w:rsid w:val="003E3C8F"/>
    <w:rsid w:val="00412074"/>
    <w:rsid w:val="00437B0D"/>
    <w:rsid w:val="004416BB"/>
    <w:rsid w:val="00456072"/>
    <w:rsid w:val="004906EB"/>
    <w:rsid w:val="0049237A"/>
    <w:rsid w:val="00493887"/>
    <w:rsid w:val="00496C13"/>
    <w:rsid w:val="004B33E3"/>
    <w:rsid w:val="004C0FE9"/>
    <w:rsid w:val="004D087F"/>
    <w:rsid w:val="004D5E48"/>
    <w:rsid w:val="00501B7B"/>
    <w:rsid w:val="00517166"/>
    <w:rsid w:val="00570F99"/>
    <w:rsid w:val="00571901"/>
    <w:rsid w:val="005874AC"/>
    <w:rsid w:val="00596383"/>
    <w:rsid w:val="005B0DA4"/>
    <w:rsid w:val="005B27C4"/>
    <w:rsid w:val="005B6D6B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6E442B"/>
    <w:rsid w:val="00713734"/>
    <w:rsid w:val="00714C0E"/>
    <w:rsid w:val="00720E9C"/>
    <w:rsid w:val="0072313A"/>
    <w:rsid w:val="00742CAD"/>
    <w:rsid w:val="00742FD8"/>
    <w:rsid w:val="007572A2"/>
    <w:rsid w:val="00772682"/>
    <w:rsid w:val="00784404"/>
    <w:rsid w:val="00786117"/>
    <w:rsid w:val="007B72C9"/>
    <w:rsid w:val="007C43BE"/>
    <w:rsid w:val="007D0AB6"/>
    <w:rsid w:val="00803221"/>
    <w:rsid w:val="00823490"/>
    <w:rsid w:val="008276BC"/>
    <w:rsid w:val="0084279F"/>
    <w:rsid w:val="008B115B"/>
    <w:rsid w:val="00907129"/>
    <w:rsid w:val="00937A84"/>
    <w:rsid w:val="0096352D"/>
    <w:rsid w:val="009637D5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20F51"/>
    <w:rsid w:val="00B27064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47C28"/>
    <w:rsid w:val="00C53F78"/>
    <w:rsid w:val="00C704E3"/>
    <w:rsid w:val="00CD1F1F"/>
    <w:rsid w:val="00CF06C1"/>
    <w:rsid w:val="00D00492"/>
    <w:rsid w:val="00D00DCD"/>
    <w:rsid w:val="00D0478E"/>
    <w:rsid w:val="00D05157"/>
    <w:rsid w:val="00D05379"/>
    <w:rsid w:val="00D20CF3"/>
    <w:rsid w:val="00D51BF9"/>
    <w:rsid w:val="00D60CFD"/>
    <w:rsid w:val="00D74E2A"/>
    <w:rsid w:val="00D77ECD"/>
    <w:rsid w:val="00D80060"/>
    <w:rsid w:val="00D936CD"/>
    <w:rsid w:val="00DB4043"/>
    <w:rsid w:val="00DB44FD"/>
    <w:rsid w:val="00DC278E"/>
    <w:rsid w:val="00DD1973"/>
    <w:rsid w:val="00DF2519"/>
    <w:rsid w:val="00E01DB6"/>
    <w:rsid w:val="00E059D4"/>
    <w:rsid w:val="00E066AE"/>
    <w:rsid w:val="00E14DB2"/>
    <w:rsid w:val="00E21621"/>
    <w:rsid w:val="00E23489"/>
    <w:rsid w:val="00E30915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A2342"/>
    <w:rsid w:val="00FB0EE4"/>
    <w:rsid w:val="00FB2DE2"/>
    <w:rsid w:val="00FB5B0B"/>
    <w:rsid w:val="00FC180F"/>
    <w:rsid w:val="00FC3C16"/>
    <w:rsid w:val="00FC53FB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69</TotalTime>
  <Pages>5</Pages>
  <Words>873</Words>
  <Characters>4680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9</cp:revision>
  <cp:lastPrinted>2014-11-18T17:39:00Z</cp:lastPrinted>
  <dcterms:created xsi:type="dcterms:W3CDTF">2014-04-30T20:15:00Z</dcterms:created>
  <dcterms:modified xsi:type="dcterms:W3CDTF">2014-12-02T21:19:00Z</dcterms:modified>
</cp:coreProperties>
</file>