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666C1">
        <w:rPr>
          <w:sz w:val="24"/>
          <w:szCs w:val="24"/>
          <w:lang w:val="fr-CA"/>
        </w:rPr>
        <w:t>Mille et une excuses!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7A15A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A15A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305710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535545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535545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535545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 xml:space="preserve"> Autonomie</w:t>
            </w:r>
            <w:r w:rsidR="006B32A1">
              <w:rPr>
                <w:lang w:val="fr-CA"/>
              </w:rPr>
              <w:t xml:space="preserve"> </w:t>
            </w:r>
            <w:r w:rsidR="006B32A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  <w:p w:rsidR="00E066AE" w:rsidRPr="00E23489" w:rsidRDefault="00E066AE" w:rsidP="00CD1F1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A15A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11033D">
              <w:rPr>
                <w:sz w:val="24"/>
                <w:szCs w:val="24"/>
                <w:lang w:val="fr-CA"/>
              </w:rPr>
              <w:t xml:space="preserve">estimer le temps que prendront les activités tout en les ordonnant en ordre prioritaire afin de planifier </w:t>
            </w:r>
            <w:r w:rsidR="00F12AFC">
              <w:rPr>
                <w:sz w:val="24"/>
                <w:szCs w:val="24"/>
                <w:lang w:val="fr-CA"/>
              </w:rPr>
              <w:t>leur</w:t>
            </w:r>
            <w:r w:rsidR="0011033D">
              <w:rPr>
                <w:sz w:val="24"/>
                <w:szCs w:val="24"/>
                <w:lang w:val="fr-CA"/>
              </w:rPr>
              <w:t xml:space="preserve"> journée.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A15AE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D51BF9" w:rsidRDefault="003666C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 : Comprendre et utiliser des nombres</w:t>
            </w:r>
          </w:p>
          <w:p w:rsidR="003666C1" w:rsidRDefault="003666C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 : Gérer l’apprentissage</w:t>
            </w:r>
          </w:p>
          <w:p w:rsidR="00E066AE" w:rsidRDefault="00E066AE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3666C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 : Gérer le temps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666C1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7C43BE" w:rsidRDefault="003666C1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 w:rsidRPr="0062178F">
              <w:rPr>
                <w:sz w:val="24"/>
                <w:szCs w:val="24"/>
                <w:lang w:val="fr-CA"/>
              </w:rPr>
              <w:t>C2.2 : Faire des déductions de faible niveau pour effectuer des calculs portant sur le temps.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:rsidR="003666C1" w:rsidRDefault="003666C1" w:rsidP="003666C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E.2 : Établir des buts réalistes à court et à long terme; utiliser un nombre limité de stratégies d’apprentissage;</w:t>
            </w:r>
          </w:p>
          <w:p w:rsidR="003666C1" w:rsidRDefault="003666C1" w:rsidP="003666C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    suivre son propre apprentissage.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A15A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535545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="003666C1">
              <w:rPr>
                <w:sz w:val="24"/>
                <w:szCs w:val="24"/>
                <w:lang w:val="fr-CA"/>
              </w:rPr>
              <w:t>(volume 64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3666C1">
              <w:rPr>
                <w:i/>
                <w:sz w:val="24"/>
                <w:szCs w:val="24"/>
                <w:lang w:val="fr-CA"/>
              </w:rPr>
              <w:t>Mille et une excuses!</w:t>
            </w:r>
          </w:p>
          <w:p w:rsidR="00535545" w:rsidRPr="00535545" w:rsidRDefault="00535545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535545">
              <w:rPr>
                <w:sz w:val="24"/>
                <w:szCs w:val="24"/>
                <w:lang w:val="fr-CA"/>
              </w:rPr>
              <w:t>Tableau</w:t>
            </w:r>
          </w:p>
          <w:p w:rsidR="0061430E" w:rsidRPr="00B7406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Cahier de travail</w:t>
            </w:r>
            <w:r>
              <w:rPr>
                <w:sz w:val="24"/>
                <w:szCs w:val="24"/>
                <w:lang w:val="fr-CA"/>
              </w:rPr>
              <w:t xml:space="preserve"> personnel</w:t>
            </w:r>
          </w:p>
          <w:p w:rsidR="0061430E" w:rsidRPr="0061430E" w:rsidRDefault="0061430E" w:rsidP="00535545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3666C1">
        <w:rPr>
          <w:sz w:val="24"/>
          <w:szCs w:val="24"/>
          <w:lang w:val="fr-CA"/>
        </w:rPr>
        <w:t>Mille et une excuses!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305710" w:rsidRDefault="00BF3550" w:rsidP="0030571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305710">
        <w:rPr>
          <w:rFonts w:asciiTheme="minorHAnsi" w:hAnsiTheme="minorHAnsi"/>
          <w:sz w:val="24"/>
          <w:szCs w:val="24"/>
          <w:lang w:val="fr-CA"/>
        </w:rPr>
        <w:t xml:space="preserve">Estimer le temps que prendront les activités tout en les ordonnant en ordre prioritaire afin de </w:t>
      </w:r>
    </w:p>
    <w:p w:rsidR="00D80060" w:rsidRPr="009C7E75" w:rsidRDefault="00305710" w:rsidP="0030571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              </w:t>
      </w:r>
      <w:proofErr w:type="gramStart"/>
      <w:r>
        <w:rPr>
          <w:rFonts w:asciiTheme="minorHAnsi" w:hAnsiTheme="minorHAnsi"/>
          <w:sz w:val="24"/>
          <w:szCs w:val="24"/>
          <w:lang w:val="fr-CA"/>
        </w:rPr>
        <w:t>planifier</w:t>
      </w:r>
      <w:proofErr w:type="gramEnd"/>
      <w:r>
        <w:rPr>
          <w:rFonts w:asciiTheme="minorHAnsi" w:hAnsiTheme="minorHAnsi"/>
          <w:sz w:val="24"/>
          <w:szCs w:val="24"/>
          <w:lang w:val="fr-CA"/>
        </w:rPr>
        <w:t xml:space="preserve"> sa journée.</w:t>
      </w:r>
      <w:r w:rsidR="003E446A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BE1CC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62178F" w:rsidRDefault="00D05379" w:rsidP="00F37992">
      <w:pPr>
        <w:pStyle w:val="Pa0"/>
        <w:rPr>
          <w:rFonts w:asciiTheme="minorHAnsi" w:hAnsiTheme="minorHAnsi"/>
          <w:b/>
          <w:bCs/>
          <w:color w:val="221E1F"/>
          <w:szCs w:val="23"/>
        </w:rPr>
      </w:pPr>
      <w:r w:rsidRPr="0062178F">
        <w:rPr>
          <w:rFonts w:asciiTheme="minorHAnsi" w:hAnsiTheme="minorHAnsi"/>
          <w:b/>
          <w:bCs/>
          <w:color w:val="221E1F"/>
          <w:szCs w:val="23"/>
        </w:rPr>
        <w:t xml:space="preserve">Consignes pour la formatrice : </w:t>
      </w:r>
    </w:p>
    <w:p w:rsidR="0061430E" w:rsidRPr="0062178F" w:rsidRDefault="0061430E" w:rsidP="0061430E">
      <w:pPr>
        <w:pStyle w:val="Default"/>
        <w:rPr>
          <w:rFonts w:asciiTheme="minorHAnsi" w:hAnsiTheme="minorHAnsi"/>
        </w:rPr>
      </w:pPr>
    </w:p>
    <w:p w:rsidR="0061430E" w:rsidRPr="0062178F" w:rsidRDefault="0061430E" w:rsidP="0061430E">
      <w:pPr>
        <w:pStyle w:val="Default"/>
        <w:ind w:left="709" w:hanging="709"/>
        <w:rPr>
          <w:rFonts w:asciiTheme="minorHAnsi" w:hAnsiTheme="minorHAnsi"/>
          <w:sz w:val="20"/>
        </w:rPr>
      </w:pPr>
      <w:r w:rsidRPr="0062178F">
        <w:rPr>
          <w:rStyle w:val="A2"/>
          <w:b/>
          <w:bCs/>
          <w:sz w:val="24"/>
        </w:rPr>
        <w:t>►</w:t>
      </w:r>
      <w:r w:rsidRPr="0062178F">
        <w:rPr>
          <w:rStyle w:val="A2"/>
          <w:rFonts w:asciiTheme="minorHAnsi" w:hAnsiTheme="minorHAnsi"/>
          <w:b/>
          <w:bCs/>
          <w:sz w:val="24"/>
        </w:rPr>
        <w:tab/>
      </w:r>
      <w:r w:rsidRPr="0062178F">
        <w:rPr>
          <w:rStyle w:val="A2"/>
          <w:rFonts w:asciiTheme="minorHAnsi" w:hAnsiTheme="minorHAnsi"/>
          <w:bCs/>
          <w:sz w:val="24"/>
        </w:rPr>
        <w:t xml:space="preserve">Faire la lecture de l’article </w:t>
      </w:r>
      <w:r w:rsidR="003666C1" w:rsidRPr="0062178F">
        <w:rPr>
          <w:rStyle w:val="A2"/>
          <w:rFonts w:asciiTheme="minorHAnsi" w:hAnsiTheme="minorHAnsi"/>
          <w:bCs/>
          <w:i/>
          <w:sz w:val="24"/>
        </w:rPr>
        <w:t>Mille et une excuses!</w:t>
      </w:r>
      <w:r w:rsidRPr="0062178F">
        <w:rPr>
          <w:rStyle w:val="A2"/>
          <w:rFonts w:asciiTheme="minorHAnsi" w:hAnsiTheme="minorHAnsi"/>
          <w:bCs/>
          <w:i/>
          <w:sz w:val="24"/>
        </w:rPr>
        <w:t xml:space="preserve"> </w:t>
      </w:r>
      <w:proofErr w:type="gramStart"/>
      <w:r w:rsidRPr="0062178F">
        <w:rPr>
          <w:rStyle w:val="A2"/>
          <w:rFonts w:asciiTheme="minorHAnsi" w:hAnsiTheme="minorHAnsi"/>
          <w:bCs/>
          <w:sz w:val="24"/>
        </w:rPr>
        <w:t>au</w:t>
      </w:r>
      <w:proofErr w:type="gramEnd"/>
      <w:r w:rsidRPr="0062178F">
        <w:rPr>
          <w:rStyle w:val="A2"/>
          <w:rFonts w:asciiTheme="minorHAnsi" w:hAnsiTheme="minorHAnsi"/>
          <w:bCs/>
          <w:sz w:val="24"/>
        </w:rPr>
        <w:t xml:space="preserve"> lien suivant : </w:t>
      </w:r>
      <w:hyperlink r:id="rId9" w:history="1">
        <w:r w:rsidR="003666C1" w:rsidRPr="0062178F">
          <w:rPr>
            <w:rStyle w:val="Lienhypertexte"/>
            <w:rFonts w:asciiTheme="minorHAnsi" w:hAnsiTheme="minorHAnsi"/>
            <w:sz w:val="22"/>
          </w:rPr>
          <w:t>http://centrefora.on.ca/sites/default/files/documents/coin_des_formateurs/documents/C/C2_MJ64_Estimer_temps.pdf</w:t>
        </w:r>
      </w:hyperlink>
      <w:r w:rsidR="003666C1" w:rsidRPr="0062178F">
        <w:rPr>
          <w:rFonts w:asciiTheme="minorHAnsi" w:hAnsiTheme="minorHAnsi"/>
          <w:sz w:val="22"/>
        </w:rPr>
        <w:t xml:space="preserve"> </w:t>
      </w:r>
    </w:p>
    <w:p w:rsidR="0061430E" w:rsidRPr="0062178F" w:rsidRDefault="0061430E" w:rsidP="0061430E">
      <w:pPr>
        <w:pStyle w:val="Default"/>
        <w:rPr>
          <w:rFonts w:asciiTheme="minorHAnsi" w:hAnsiTheme="minorHAnsi"/>
        </w:rPr>
      </w:pPr>
    </w:p>
    <w:p w:rsidR="00517166" w:rsidRPr="0062178F" w:rsidRDefault="00B3646C" w:rsidP="003666C1">
      <w:pPr>
        <w:pStyle w:val="Default"/>
        <w:ind w:left="705" w:hanging="705"/>
        <w:rPr>
          <w:rFonts w:asciiTheme="minorHAnsi" w:hAnsiTheme="minorHAnsi"/>
        </w:rPr>
      </w:pPr>
      <w:r w:rsidRPr="0062178F">
        <w:rPr>
          <w:rStyle w:val="A2"/>
          <w:b/>
          <w:bCs/>
          <w:sz w:val="24"/>
        </w:rPr>
        <w:t>►</w:t>
      </w:r>
      <w:r w:rsidR="003E446A" w:rsidRPr="0062178F">
        <w:rPr>
          <w:rStyle w:val="A2"/>
          <w:rFonts w:asciiTheme="minorHAnsi" w:hAnsiTheme="minorHAnsi"/>
          <w:b/>
          <w:bCs/>
          <w:sz w:val="24"/>
        </w:rPr>
        <w:tab/>
      </w:r>
      <w:r w:rsidR="003666C1" w:rsidRPr="0062178F">
        <w:rPr>
          <w:rFonts w:asciiTheme="minorHAnsi" w:hAnsiTheme="minorHAnsi"/>
          <w:color w:val="221E1F"/>
          <w:szCs w:val="20"/>
        </w:rPr>
        <w:t xml:space="preserve">L’article </w:t>
      </w:r>
      <w:r w:rsidR="003666C1" w:rsidRPr="0062178F">
        <w:rPr>
          <w:rFonts w:asciiTheme="minorHAnsi" w:hAnsiTheme="minorHAnsi"/>
          <w:i/>
          <w:iCs/>
          <w:color w:val="221E1F"/>
          <w:szCs w:val="20"/>
        </w:rPr>
        <w:t xml:space="preserve">Mille et une excuses! </w:t>
      </w:r>
      <w:proofErr w:type="gramStart"/>
      <w:r w:rsidR="003666C1" w:rsidRPr="0062178F">
        <w:rPr>
          <w:rFonts w:asciiTheme="minorHAnsi" w:hAnsiTheme="minorHAnsi"/>
          <w:color w:val="221E1F"/>
          <w:szCs w:val="20"/>
        </w:rPr>
        <w:t>démontre</w:t>
      </w:r>
      <w:proofErr w:type="gramEnd"/>
      <w:r w:rsidR="003666C1" w:rsidRPr="0062178F">
        <w:rPr>
          <w:rFonts w:asciiTheme="minorHAnsi" w:hAnsiTheme="minorHAnsi"/>
          <w:color w:val="221E1F"/>
          <w:szCs w:val="20"/>
        </w:rPr>
        <w:t xml:space="preserve"> qu’il peut être facile de trouver des excuses pour éviter d’accomplir certaines tâches qu’on aime moins. Ceci s’appelle la procrastination. D’après Éveline Marcil-</w:t>
      </w:r>
      <w:proofErr w:type="spellStart"/>
      <w:r w:rsidR="003666C1" w:rsidRPr="0062178F">
        <w:rPr>
          <w:rFonts w:asciiTheme="minorHAnsi" w:hAnsiTheme="minorHAnsi"/>
          <w:color w:val="221E1F"/>
          <w:szCs w:val="20"/>
        </w:rPr>
        <w:t>Denault</w:t>
      </w:r>
      <w:proofErr w:type="spellEnd"/>
      <w:r w:rsidR="003666C1" w:rsidRPr="0062178F">
        <w:rPr>
          <w:rFonts w:asciiTheme="minorHAnsi" w:hAnsiTheme="minorHAnsi"/>
          <w:color w:val="221E1F"/>
          <w:szCs w:val="20"/>
        </w:rPr>
        <w:t xml:space="preserve">, auteure du livre </w:t>
      </w:r>
      <w:r w:rsidR="003666C1" w:rsidRPr="0062178F">
        <w:rPr>
          <w:rFonts w:asciiTheme="minorHAnsi" w:hAnsiTheme="minorHAnsi"/>
          <w:i/>
          <w:iCs/>
          <w:color w:val="221E1F"/>
          <w:szCs w:val="20"/>
        </w:rPr>
        <w:t xml:space="preserve">Le travail, source de questionnements, </w:t>
      </w:r>
      <w:r w:rsidR="003666C1" w:rsidRPr="0062178F">
        <w:rPr>
          <w:rFonts w:asciiTheme="minorHAnsi" w:hAnsiTheme="minorHAnsi"/>
          <w:color w:val="221E1F"/>
          <w:szCs w:val="20"/>
        </w:rPr>
        <w:t>la procrastination «c’est maîtriser l’art de remettre à demain ce qui pourrait être accompli aujourd’hui.» Voici des exemples de conséquences de la procrastination.</w:t>
      </w:r>
    </w:p>
    <w:p w:rsidR="0049736F" w:rsidRPr="0062178F" w:rsidRDefault="0049736F" w:rsidP="003E446A">
      <w:pPr>
        <w:pStyle w:val="Default"/>
        <w:rPr>
          <w:rStyle w:val="A2"/>
          <w:rFonts w:asciiTheme="minorHAnsi" w:hAnsiTheme="minorHAnsi"/>
          <w:color w:val="000000"/>
          <w:sz w:val="24"/>
          <w:szCs w:val="24"/>
        </w:rPr>
      </w:pPr>
      <w:r w:rsidRPr="0062178F">
        <w:rPr>
          <w:rStyle w:val="A2"/>
          <w:rFonts w:asciiTheme="minorHAnsi" w:hAnsiTheme="minorHAnsi"/>
          <w:color w:val="000000"/>
          <w:sz w:val="24"/>
          <w:szCs w:val="24"/>
        </w:rPr>
        <w:tab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350"/>
        <w:gridCol w:w="4864"/>
      </w:tblGrid>
      <w:tr w:rsidR="0049736F" w:rsidRPr="0062178F" w:rsidTr="0049736F">
        <w:tc>
          <w:tcPr>
            <w:tcW w:w="4350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  <w:t>Cause des malaises</w:t>
            </w:r>
          </w:p>
        </w:tc>
        <w:tc>
          <w:tcPr>
            <w:tcW w:w="4864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  <w:t>Les tâches s’accumulent</w:t>
            </w:r>
          </w:p>
        </w:tc>
      </w:tr>
      <w:tr w:rsidR="0049736F" w:rsidRPr="007A15AE" w:rsidTr="0049736F">
        <w:tc>
          <w:tcPr>
            <w:tcW w:w="4350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  <w:t xml:space="preserve">La procrastination peut aussi causer des malaises tels que l’anxiété ou la culpabilité, qui s’aggravent avec le temps. </w:t>
            </w:r>
          </w:p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  <w:t xml:space="preserve">Le plus tu attends, le plus les choses s’accumulent, ce qui cause beaucoup de pression. </w:t>
            </w:r>
          </w:p>
        </w:tc>
      </w:tr>
      <w:tr w:rsidR="0049736F" w:rsidRPr="0062178F" w:rsidTr="0049736F">
        <w:tc>
          <w:tcPr>
            <w:tcW w:w="4350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  <w:t>Punition ou perte</w:t>
            </w:r>
          </w:p>
        </w:tc>
        <w:tc>
          <w:tcPr>
            <w:tcW w:w="4864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b/>
                <w:color w:val="000000"/>
                <w:sz w:val="24"/>
                <w:szCs w:val="24"/>
              </w:rPr>
              <w:t>Critique de soi</w:t>
            </w:r>
          </w:p>
        </w:tc>
      </w:tr>
      <w:tr w:rsidR="0049736F" w:rsidRPr="007A15AE" w:rsidTr="0049736F">
        <w:tc>
          <w:tcPr>
            <w:tcW w:w="4350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  <w:t xml:space="preserve">Il peut y avoir des conséquences importantes comme résultat de ne pas avoir accompli la tâche, par exemple, tu peux perdre ton emploi. </w:t>
            </w:r>
          </w:p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9736F" w:rsidRPr="0062178F" w:rsidRDefault="0049736F" w:rsidP="003E446A">
            <w:pPr>
              <w:pStyle w:val="Default"/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</w:pPr>
            <w:r w:rsidRPr="0062178F">
              <w:rPr>
                <w:rStyle w:val="A2"/>
                <w:rFonts w:asciiTheme="minorHAnsi" w:hAnsiTheme="minorHAnsi"/>
                <w:color w:val="000000"/>
                <w:sz w:val="24"/>
                <w:szCs w:val="24"/>
              </w:rPr>
              <w:t xml:space="preserve">Si tu es une personne qui est dure sur toi-même, tu vas finir par accomplir la tâche, mais l’effet inverse peut aussi se produire et te démotiver. </w:t>
            </w:r>
          </w:p>
        </w:tc>
      </w:tr>
    </w:tbl>
    <w:p w:rsidR="0049736F" w:rsidRPr="0062178F" w:rsidRDefault="0049736F" w:rsidP="003E446A">
      <w:pPr>
        <w:pStyle w:val="Default"/>
        <w:rPr>
          <w:rStyle w:val="A2"/>
          <w:rFonts w:asciiTheme="minorHAnsi" w:hAnsiTheme="minorHAnsi"/>
          <w:color w:val="000000"/>
          <w:sz w:val="24"/>
          <w:szCs w:val="24"/>
        </w:rPr>
      </w:pPr>
    </w:p>
    <w:p w:rsidR="003666C1" w:rsidRPr="0062178F" w:rsidRDefault="009C77E2" w:rsidP="0049736F">
      <w:pPr>
        <w:pStyle w:val="Default"/>
        <w:rPr>
          <w:rFonts w:asciiTheme="minorHAnsi" w:hAnsiTheme="minorHAnsi"/>
          <w:sz w:val="32"/>
        </w:rPr>
      </w:pPr>
      <w:r w:rsidRPr="0062178F">
        <w:rPr>
          <w:rStyle w:val="A2"/>
          <w:b/>
          <w:bCs/>
          <w:sz w:val="24"/>
        </w:rPr>
        <w:t>►</w:t>
      </w:r>
      <w:r w:rsidRPr="0062178F">
        <w:rPr>
          <w:rStyle w:val="A2"/>
          <w:rFonts w:asciiTheme="minorHAnsi" w:hAnsiTheme="minorHAnsi"/>
          <w:sz w:val="24"/>
        </w:rPr>
        <w:tab/>
      </w:r>
      <w:r w:rsidR="003666C1" w:rsidRPr="0062178F">
        <w:rPr>
          <w:rFonts w:asciiTheme="minorHAnsi" w:hAnsiTheme="minorHAnsi"/>
          <w:color w:val="221E1F"/>
          <w:szCs w:val="20"/>
        </w:rPr>
        <w:t xml:space="preserve">Inviter les personnes apprenantes à réfléchir à des moments où elles ont fait preuve de </w:t>
      </w:r>
    </w:p>
    <w:p w:rsidR="00B75FFE" w:rsidRPr="0062178F" w:rsidRDefault="003666C1" w:rsidP="007A15AE">
      <w:pPr>
        <w:autoSpaceDE w:val="0"/>
        <w:autoSpaceDN w:val="0"/>
        <w:adjustRightInd w:val="0"/>
        <w:spacing w:after="0" w:line="221" w:lineRule="atLeast"/>
        <w:ind w:left="709" w:right="440" w:hanging="4"/>
        <w:rPr>
          <w:rStyle w:val="A5"/>
          <w:rFonts w:asciiTheme="minorHAnsi" w:hAnsiTheme="minorHAnsi" w:cs="Arial"/>
          <w:i w:val="0"/>
          <w:iCs w:val="0"/>
          <w:color w:val="000000"/>
          <w:sz w:val="24"/>
          <w:lang w:val="fr-CA" w:eastAsia="fr-CA"/>
        </w:rPr>
      </w:pPr>
      <w:proofErr w:type="gramStart"/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procrastination</w:t>
      </w:r>
      <w:proofErr w:type="gramEnd"/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 et à partager 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des conséquences qu’el</w:t>
      </w:r>
      <w:r w:rsidR="0049736F"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les ont éprouvées par la suite.</w:t>
      </w:r>
      <w:r w:rsidR="007A15AE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 xml:space="preserve"> </w:t>
      </w:r>
      <w:r w:rsidR="007A15AE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Discuter 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de 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solutions pour vaincre la procrastination et devenir pl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us productif. Écrire</w:t>
      </w:r>
      <w:r w:rsidR="007A15AE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 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la liste au tableau. </w:t>
      </w:r>
      <w:r w:rsidR="0049736F"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Voici des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 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exemples : établir se</w:t>
      </w:r>
      <w:r w:rsidR="0049736F"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s priorités pour la journée, la</w:t>
      </w:r>
      <w:r w:rsidR="007A15AE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 xml:space="preserve"> 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semaine ou le mois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, s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e fixer des objectifs réalistes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, 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g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arder le meilleur pour la fin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,</w:t>
      </w:r>
      <w:r w:rsidR="007A15AE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 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a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pprendre à reconnaître et à gérer les distractions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, a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pprendre à dire non</w:t>
      </w:r>
      <w:r w:rsidR="0049736F"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 xml:space="preserve">, </w:t>
      </w:r>
      <w:r w:rsidRPr="0062178F">
        <w:rPr>
          <w:rFonts w:asciiTheme="minorHAnsi" w:hAnsiTheme="minorHAnsi" w:cs="Arial"/>
          <w:color w:val="221E1F"/>
          <w:sz w:val="24"/>
          <w:szCs w:val="20"/>
          <w:lang w:val="fr-CA" w:eastAsia="fr-CA"/>
        </w:rPr>
        <w:t>t</w:t>
      </w:r>
      <w:r w:rsidR="0049736F"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>ravailler en</w:t>
      </w:r>
      <w:r w:rsidR="007A15AE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 xml:space="preserve"> </w:t>
      </w:r>
      <w:r w:rsidRPr="0062178F">
        <w:rPr>
          <w:rFonts w:asciiTheme="minorHAnsi" w:hAnsiTheme="minorHAnsi" w:cs="Arial"/>
          <w:color w:val="000000"/>
          <w:sz w:val="24"/>
          <w:szCs w:val="20"/>
          <w:lang w:val="fr-CA" w:eastAsia="fr-CA"/>
        </w:rPr>
        <w:t xml:space="preserve">bouchées de cinq à dix minutes à la fois, apprendre à diviser </w:t>
      </w:r>
      <w:r w:rsidR="0049736F" w:rsidRPr="0062178F">
        <w:rPr>
          <w:rFonts w:asciiTheme="minorHAnsi" w:hAnsiTheme="minorHAnsi"/>
          <w:sz w:val="24"/>
          <w:szCs w:val="20"/>
          <w:lang w:val="fr-CA"/>
        </w:rPr>
        <w:t>les projets en plus petits</w:t>
      </w:r>
      <w:r w:rsidR="007A15AE">
        <w:rPr>
          <w:rFonts w:asciiTheme="minorHAnsi" w:hAnsiTheme="minorHAnsi"/>
          <w:sz w:val="24"/>
          <w:szCs w:val="20"/>
          <w:lang w:val="fr-CA"/>
        </w:rPr>
        <w:t xml:space="preserve"> </w:t>
      </w:r>
      <w:r w:rsidRPr="0062178F">
        <w:rPr>
          <w:rFonts w:asciiTheme="minorHAnsi" w:hAnsiTheme="minorHAnsi"/>
          <w:sz w:val="24"/>
          <w:szCs w:val="20"/>
          <w:lang w:val="fr-CA"/>
        </w:rPr>
        <w:t>objectifs.</w:t>
      </w:r>
    </w:p>
    <w:p w:rsidR="003E446A" w:rsidRPr="0062178F" w:rsidRDefault="003E446A" w:rsidP="003E446A">
      <w:pPr>
        <w:pStyle w:val="Default"/>
        <w:rPr>
          <w:rFonts w:asciiTheme="minorHAnsi" w:hAnsiTheme="minorHAnsi"/>
        </w:rPr>
      </w:pPr>
    </w:p>
    <w:p w:rsidR="003E446A" w:rsidRPr="0062178F" w:rsidRDefault="009C77E2" w:rsidP="0049736F">
      <w:pPr>
        <w:pStyle w:val="Default"/>
        <w:ind w:left="705" w:hanging="705"/>
        <w:rPr>
          <w:rFonts w:asciiTheme="minorHAnsi" w:hAnsiTheme="minorHAnsi"/>
          <w:sz w:val="32"/>
        </w:rPr>
      </w:pPr>
      <w:r w:rsidRPr="0062178F">
        <w:rPr>
          <w:rStyle w:val="A2"/>
          <w:b/>
          <w:bCs/>
          <w:sz w:val="24"/>
        </w:rPr>
        <w:t>►</w:t>
      </w:r>
      <w:r w:rsidR="003E446A" w:rsidRPr="0062178F">
        <w:rPr>
          <w:rStyle w:val="A2"/>
          <w:rFonts w:asciiTheme="minorHAnsi" w:hAnsiTheme="minorHAnsi"/>
          <w:b/>
          <w:bCs/>
          <w:sz w:val="24"/>
        </w:rPr>
        <w:tab/>
      </w:r>
      <w:r w:rsidR="003666C1" w:rsidRPr="0062178F">
        <w:rPr>
          <w:rFonts w:asciiTheme="minorHAnsi" w:hAnsiTheme="minorHAnsi"/>
          <w:color w:val="221E1F"/>
          <w:szCs w:val="20"/>
        </w:rPr>
        <w:t>Inviter les personnes apprenantes à faire un plan quotidien dans leur cahier personnel. Le plan doit inclure : les activités ou tâches à accomplir dans un ordre prioritaire et le temps approximatif accordé à chaque activité ou tâche. À la fin de la journée, revoir les plans ensemble. Souligner ce qui a été accompli, ce qu’il reste à faire et ce qui a été sous-estimé ou surestimé au niveau du temps.</w:t>
      </w:r>
      <w:bookmarkStart w:id="0" w:name="_GoBack"/>
      <w:bookmarkEnd w:id="0"/>
    </w:p>
    <w:p w:rsidR="00E066AE" w:rsidRPr="00E23489" w:rsidRDefault="002C26D1" w:rsidP="00535545">
      <w:pPr>
        <w:pStyle w:val="Paragraphedeliste"/>
        <w:ind w:left="851" w:hanging="851"/>
        <w:contextualSpacing w:val="0"/>
        <w:rPr>
          <w:rFonts w:cs="Calibri"/>
          <w:b/>
          <w:sz w:val="24"/>
          <w:szCs w:val="24"/>
          <w:lang w:val="fr-CA"/>
        </w:rPr>
      </w:pPr>
      <w:r>
        <w:rPr>
          <w:rFonts w:ascii="Book Antiqua" w:hAnsi="Book Antiqua" w:cs="Calibri"/>
          <w:sz w:val="24"/>
          <w:szCs w:val="24"/>
          <w:lang w:val="fr-CA"/>
        </w:rPr>
        <w:br w:type="page"/>
      </w:r>
      <w:r w:rsidR="00E066AE" w:rsidRPr="003666C1">
        <w:rPr>
          <w:rFonts w:cs="Calibri"/>
          <w:b/>
          <w:sz w:val="24"/>
          <w:szCs w:val="24"/>
          <w:lang w:val="fr-CA"/>
        </w:rPr>
        <w:lastRenderedPageBreak/>
        <w:t>Titre de la tâche</w:t>
      </w:r>
      <w:r w:rsidR="003C7A84" w:rsidRPr="003666C1">
        <w:rPr>
          <w:rFonts w:cs="Calibri"/>
          <w:b/>
          <w:sz w:val="24"/>
          <w:szCs w:val="24"/>
          <w:lang w:val="fr-CA"/>
        </w:rPr>
        <w:t> :</w:t>
      </w:r>
      <w:r w:rsidR="00E066AE" w:rsidRPr="00D74E2A">
        <w:rPr>
          <w:rFonts w:cs="Calibri"/>
          <w:sz w:val="24"/>
          <w:szCs w:val="24"/>
          <w:lang w:val="fr-CA"/>
        </w:rPr>
        <w:t xml:space="preserve"> </w:t>
      </w:r>
      <w:r w:rsidR="003666C1">
        <w:rPr>
          <w:sz w:val="24"/>
          <w:szCs w:val="24"/>
          <w:lang w:val="fr-CA"/>
        </w:rPr>
        <w:t>Mille et une excuses!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7A15AE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7A15AE" w:rsidTr="00E066AE">
        <w:trPr>
          <w:trHeight w:val="576"/>
        </w:trPr>
        <w:tc>
          <w:tcPr>
            <w:tcW w:w="810" w:type="dxa"/>
          </w:tcPr>
          <w:p w:rsidR="00E066AE" w:rsidRPr="00E23489" w:rsidRDefault="00305710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C2.2</w:t>
            </w:r>
          </w:p>
        </w:tc>
        <w:tc>
          <w:tcPr>
            <w:tcW w:w="6822" w:type="dxa"/>
          </w:tcPr>
          <w:p w:rsidR="00FB2DE2" w:rsidRPr="003E190A" w:rsidRDefault="00305710" w:rsidP="00F244C7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calculs à l’aide de nombres exprimés sous forme de nombres entiers, de fractions, de décimaux ou de pourcentages;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3666C1" w:rsidTr="00E066AE">
        <w:trPr>
          <w:trHeight w:val="576"/>
        </w:trPr>
        <w:tc>
          <w:tcPr>
            <w:tcW w:w="810" w:type="dxa"/>
          </w:tcPr>
          <w:p w:rsidR="00141618" w:rsidRDefault="0014161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305710" w:rsidP="00720E9C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estimations simples;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7A15AE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021395" w:rsidRDefault="00305710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et effectue les opérations requises, et peut avoir à faire des déductions pour les déterminer;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7A15AE" w:rsidTr="00E066AE">
        <w:trPr>
          <w:trHeight w:val="576"/>
        </w:trPr>
        <w:tc>
          <w:tcPr>
            <w:tcW w:w="810" w:type="dxa"/>
          </w:tcPr>
          <w:p w:rsidR="00FB2DE2" w:rsidRPr="00E23489" w:rsidRDefault="00FB2DE2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B2DE2" w:rsidRDefault="00305710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les étapes appropriées pour trouver les solutions;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7406F" w:rsidRPr="007A15AE" w:rsidTr="00E066AE">
        <w:trPr>
          <w:trHeight w:val="576"/>
        </w:trPr>
        <w:tc>
          <w:tcPr>
            <w:tcW w:w="810" w:type="dxa"/>
          </w:tcPr>
          <w:p w:rsidR="00B7406F" w:rsidRPr="00E23489" w:rsidRDefault="00B7406F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7406F" w:rsidRDefault="00305710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convertit l’heure d’un fuseau horaire à l’autre.</w:t>
            </w: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05710" w:rsidRPr="007A15AE" w:rsidTr="00E066AE">
        <w:trPr>
          <w:trHeight w:val="576"/>
        </w:trPr>
        <w:tc>
          <w:tcPr>
            <w:tcW w:w="810" w:type="dxa"/>
          </w:tcPr>
          <w:p w:rsidR="00305710" w:rsidRPr="00305710" w:rsidRDefault="0030571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305710">
              <w:rPr>
                <w:sz w:val="24"/>
                <w:szCs w:val="24"/>
                <w:lang w:val="fr-CA"/>
              </w:rPr>
              <w:t>E.2</w:t>
            </w:r>
          </w:p>
        </w:tc>
        <w:tc>
          <w:tcPr>
            <w:tcW w:w="6822" w:type="dxa"/>
          </w:tcPr>
          <w:p w:rsidR="00305710" w:rsidRDefault="00C37088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établit des buts réalistes à court et à long terme;</w:t>
            </w:r>
          </w:p>
        </w:tc>
        <w:tc>
          <w:tcPr>
            <w:tcW w:w="1008" w:type="dxa"/>
          </w:tcPr>
          <w:p w:rsidR="00305710" w:rsidRPr="00E23489" w:rsidRDefault="0030571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05710" w:rsidRPr="00E23489" w:rsidRDefault="0030571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05710" w:rsidRPr="00E23489" w:rsidRDefault="0030571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7A15AE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C37088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les étapes requises pour atteindre ses buts;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7A15AE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C37088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les obstacles à l’atteinte de ses buts;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7A15AE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C37088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adapter ses buts, ses activités et ses échéanciers en fonction des obstacles à l’atteinte de ses buts;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7A15AE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C37088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organise les activités en tâches comprenant plusieurs étapes;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50DAD" w:rsidRDefault="00F50DA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C37088" w:rsidRDefault="00C3708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305710" w:rsidRDefault="003057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7406F" w:rsidRDefault="00B7406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066AE" w:rsidRPr="007A15AE" w:rsidTr="00535545">
        <w:trPr>
          <w:trHeight w:val="341"/>
        </w:trPr>
        <w:tc>
          <w:tcPr>
            <w:tcW w:w="10632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lastRenderedPageBreak/>
              <w:t>Commentaires de la personne apprenante</w:t>
            </w:r>
          </w:p>
        </w:tc>
      </w:tr>
      <w:tr w:rsidR="00E066AE" w:rsidRPr="007A15AE" w:rsidTr="00535545">
        <w:trPr>
          <w:trHeight w:val="1241"/>
        </w:trPr>
        <w:tc>
          <w:tcPr>
            <w:tcW w:w="10632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Pr="00E23489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A337F"/>
    <w:rsid w:val="000D1EAE"/>
    <w:rsid w:val="0011033D"/>
    <w:rsid w:val="001242EC"/>
    <w:rsid w:val="00141618"/>
    <w:rsid w:val="00207634"/>
    <w:rsid w:val="00256290"/>
    <w:rsid w:val="00275649"/>
    <w:rsid w:val="00276AFF"/>
    <w:rsid w:val="002C26D1"/>
    <w:rsid w:val="002D6065"/>
    <w:rsid w:val="002E74A8"/>
    <w:rsid w:val="002F0498"/>
    <w:rsid w:val="002F735C"/>
    <w:rsid w:val="0030388E"/>
    <w:rsid w:val="00305710"/>
    <w:rsid w:val="00307EF2"/>
    <w:rsid w:val="003378DE"/>
    <w:rsid w:val="00351116"/>
    <w:rsid w:val="00364E91"/>
    <w:rsid w:val="003666C1"/>
    <w:rsid w:val="003C7A84"/>
    <w:rsid w:val="003E190A"/>
    <w:rsid w:val="003E446A"/>
    <w:rsid w:val="00412074"/>
    <w:rsid w:val="00437B0D"/>
    <w:rsid w:val="004416BB"/>
    <w:rsid w:val="00456072"/>
    <w:rsid w:val="00493887"/>
    <w:rsid w:val="00496C13"/>
    <w:rsid w:val="0049736F"/>
    <w:rsid w:val="004B33E3"/>
    <w:rsid w:val="004C0FE9"/>
    <w:rsid w:val="004D087F"/>
    <w:rsid w:val="00517166"/>
    <w:rsid w:val="00535545"/>
    <w:rsid w:val="005874AC"/>
    <w:rsid w:val="005B27C4"/>
    <w:rsid w:val="00606CC2"/>
    <w:rsid w:val="0061430E"/>
    <w:rsid w:val="0062178F"/>
    <w:rsid w:val="00650FD2"/>
    <w:rsid w:val="0066502A"/>
    <w:rsid w:val="00670ABF"/>
    <w:rsid w:val="006969A9"/>
    <w:rsid w:val="006B32A1"/>
    <w:rsid w:val="006D0D70"/>
    <w:rsid w:val="006D14AC"/>
    <w:rsid w:val="006D4FC9"/>
    <w:rsid w:val="00720E9C"/>
    <w:rsid w:val="0072313A"/>
    <w:rsid w:val="00742FD8"/>
    <w:rsid w:val="007572A2"/>
    <w:rsid w:val="00784404"/>
    <w:rsid w:val="007A15AE"/>
    <w:rsid w:val="007C43BE"/>
    <w:rsid w:val="00823490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A12C50"/>
    <w:rsid w:val="00A477E8"/>
    <w:rsid w:val="00A57E4B"/>
    <w:rsid w:val="00A70EFD"/>
    <w:rsid w:val="00A72621"/>
    <w:rsid w:val="00A87E6D"/>
    <w:rsid w:val="00A97FBE"/>
    <w:rsid w:val="00AA3B2E"/>
    <w:rsid w:val="00B3646C"/>
    <w:rsid w:val="00B61362"/>
    <w:rsid w:val="00B6395C"/>
    <w:rsid w:val="00B7406F"/>
    <w:rsid w:val="00B75FFE"/>
    <w:rsid w:val="00BC6C8F"/>
    <w:rsid w:val="00BD439C"/>
    <w:rsid w:val="00BE1CC0"/>
    <w:rsid w:val="00BF3550"/>
    <w:rsid w:val="00C37088"/>
    <w:rsid w:val="00C53F78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D1973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12AFC"/>
    <w:rsid w:val="00F22337"/>
    <w:rsid w:val="00F244C7"/>
    <w:rsid w:val="00F37992"/>
    <w:rsid w:val="00F50DAD"/>
    <w:rsid w:val="00F7714D"/>
    <w:rsid w:val="00FB0EE4"/>
    <w:rsid w:val="00FB2DE2"/>
    <w:rsid w:val="00FB5B0B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666C1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666C1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666C1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666C1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refora.on.ca/sites/default/files/documents/coin_des_formateurs/documents/C/C2_MJ64_Estimer_temp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51</TotalTime>
  <Pages>4</Pages>
  <Words>722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Liane Romain</cp:lastModifiedBy>
  <cp:revision>7</cp:revision>
  <cp:lastPrinted>2014-03-13T18:45:00Z</cp:lastPrinted>
  <dcterms:created xsi:type="dcterms:W3CDTF">2014-03-13T18:00:00Z</dcterms:created>
  <dcterms:modified xsi:type="dcterms:W3CDTF">2014-04-10T12:33:00Z</dcterms:modified>
</cp:coreProperties>
</file>