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240" w:lineRule="auto"/>
        <w:rPr/>
      </w:pPr>
      <w:r w:rsidDel="00000000" w:rsidR="00000000" w:rsidRPr="00000000">
        <w:rPr/>
        <w:drawing>
          <wp:inline distB="0" distT="0" distL="0" distR="0">
            <wp:extent cx="5943600" cy="1114425"/>
            <wp:effectExtent b="0" l="0" r="0" t="0"/>
            <wp:docPr descr="Quill Learning Network Banner: Task-Based Activities for LBS" id="1552294654" name="image1.jpg"/>
            <a:graphic>
              <a:graphicData uri="http://schemas.openxmlformats.org/drawingml/2006/picture">
                <pic:pic>
                  <pic:nvPicPr>
                    <pic:cNvPr descr="Quill Learning Network Banner: Task-Based Activities for LBS" id="0" name="image1.jpg"/>
                    <pic:cNvPicPr preferRelativeResize="0"/>
                  </pic:nvPicPr>
                  <pic:blipFill>
                    <a:blip r:embed="rId7"/>
                    <a:srcRect b="0" l="0" r="0" t="0"/>
                    <a:stretch>
                      <a:fillRect/>
                    </a:stretch>
                  </pic:blipFill>
                  <pic:spPr>
                    <a:xfrm>
                      <a:off x="0" y="0"/>
                      <a:ext cx="59436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r w:rsidDel="00000000" w:rsidR="00000000" w:rsidRPr="00000000">
        <w:rPr>
          <w:rtl w:val="0"/>
        </w:rPr>
        <w:t xml:space="preserve">Task Title: Ontario’s Insurable Deposits Coverage A</w:t>
      </w:r>
    </w:p>
    <w:p w:rsidR="00000000" w:rsidDel="00000000" w:rsidP="00000000" w:rsidRDefault="00000000" w:rsidRPr="00000000" w14:paraId="00000003">
      <w:pPr>
        <w:pStyle w:val="Heading1"/>
        <w:rPr/>
      </w:pPr>
      <w:r w:rsidDel="00000000" w:rsidR="00000000" w:rsidRPr="00000000">
        <w:rPr>
          <w:rtl w:val="0"/>
        </w:rPr>
        <w:t xml:space="preserve">OALCF Cover Sheet – Practitioner Copy</w:t>
      </w:r>
    </w:p>
    <w:p w:rsidR="00000000" w:rsidDel="00000000" w:rsidP="00000000" w:rsidRDefault="00000000" w:rsidRPr="00000000" w14:paraId="00000004">
      <w:pPr>
        <w:spacing w:after="120" w:lineRule="auto"/>
        <w:rPr/>
      </w:pPr>
      <w:r w:rsidDel="00000000" w:rsidR="00000000" w:rsidRPr="00000000">
        <w:rPr>
          <w:rtl w:val="0"/>
        </w:rPr>
      </w:r>
    </w:p>
    <w:p w:rsidR="00000000" w:rsidDel="00000000" w:rsidP="00000000" w:rsidRDefault="00000000" w:rsidRPr="00000000" w14:paraId="00000005">
      <w:pPr>
        <w:spacing w:after="200" w:line="276"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Learner Name:___________________________________________</w:t>
      </w:r>
    </w:p>
    <w:p w:rsidR="00000000" w:rsidDel="00000000" w:rsidP="00000000" w:rsidRDefault="00000000" w:rsidRPr="00000000" w14:paraId="00000006">
      <w:pPr>
        <w:spacing w:after="200" w:line="276"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Date Started (m/d/yyyy):__________________________________</w:t>
      </w:r>
    </w:p>
    <w:p w:rsidR="00000000" w:rsidDel="00000000" w:rsidP="00000000" w:rsidRDefault="00000000" w:rsidRPr="00000000" w14:paraId="00000007">
      <w:pPr>
        <w:spacing w:after="200" w:line="276"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Date Completed (m/d/yyyy): _______________________________</w:t>
      </w:r>
    </w:p>
    <w:p w:rsidR="00000000" w:rsidDel="00000000" w:rsidP="00000000" w:rsidRDefault="00000000" w:rsidRPr="00000000" w14:paraId="00000008">
      <w:pPr>
        <w:spacing w:after="240" w:lineRule="auto"/>
        <w:rPr>
          <w:rFonts w:ascii="Quattrocento Sans" w:cs="Quattrocento Sans" w:eastAsia="Quattrocento Sans" w:hAnsi="Quattrocento Sans"/>
        </w:rPr>
      </w:pPr>
      <w:r w:rsidDel="00000000" w:rsidR="00000000" w:rsidRPr="00000000">
        <w:rPr>
          <w:b w:val="1"/>
          <w:rtl w:val="0"/>
        </w:rPr>
        <w:t xml:space="preserve">Successful Completion: </w:t>
      </w:r>
      <w:r w:rsidDel="00000000" w:rsidR="00000000" w:rsidRPr="00000000">
        <w:rPr>
          <w:rtl w:val="0"/>
        </w:rPr>
        <w:t xml:space="preserve"> Yes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ab/>
        <w:t xml:space="preserve">No </w:t>
      </w:r>
      <w:r w:rsidDel="00000000" w:rsidR="00000000" w:rsidRPr="00000000">
        <w:rPr>
          <w:rFonts w:ascii="Quattrocento Sans" w:cs="Quattrocento Sans" w:eastAsia="Quattrocento Sans" w:hAnsi="Quattrocento Sans"/>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1552294651" name=""/>
                <a:graphic>
                  <a:graphicData uri="http://schemas.microsoft.com/office/word/2010/wordprocessingShape">
                    <wps:wsp>
                      <wps:cNvSpPr/>
                      <wps:cNvPr id="9" name="Shape 9"/>
                      <wps:spPr>
                        <a:xfrm>
                          <a:off x="5243130" y="3677130"/>
                          <a:ext cx="205740" cy="2057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155229465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1552294649" name=""/>
                <a:graphic>
                  <a:graphicData uri="http://schemas.microsoft.com/office/word/2010/wordprocessingShape">
                    <wps:wsp>
                      <wps:cNvSpPr/>
                      <wps:cNvPr id="7" name="Shape 7"/>
                      <wps:spPr>
                        <a:xfrm>
                          <a:off x="5243130" y="3677130"/>
                          <a:ext cx="205740" cy="20574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155229464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p>
    <w:tbl>
      <w:tblPr>
        <w:tblStyle w:val="Table1"/>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3117"/>
        <w:gridCol w:w="3117"/>
        <w:tblGridChange w:id="0">
          <w:tblGrid>
            <w:gridCol w:w="3116"/>
            <w:gridCol w:w="3117"/>
            <w:gridCol w:w="3117"/>
          </w:tblGrid>
        </w:tblGridChange>
      </w:tblGrid>
      <w:tr>
        <w:trPr>
          <w:cantSplit w:val="0"/>
          <w:trHeight w:val="485" w:hRule="atLeast"/>
          <w:tblHeader w:val="0"/>
        </w:trPr>
        <w:tc>
          <w:tcPr/>
          <w:p w:rsidR="00000000" w:rsidDel="00000000" w:rsidP="00000000" w:rsidRDefault="00000000" w:rsidRPr="00000000" w14:paraId="00000009">
            <w:pPr>
              <w:spacing w:after="24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Goal Path:</w:t>
            </w:r>
          </w:p>
        </w:tc>
        <w:tc>
          <w:tcPr/>
          <w:p w:rsidR="00000000" w:rsidDel="00000000" w:rsidP="00000000" w:rsidRDefault="00000000" w:rsidRPr="00000000" w14:paraId="0000000A">
            <w:pPr>
              <w:spacing w:after="240" w:lineRule="auto"/>
              <w:rPr>
                <w:rFonts w:ascii="Verdana" w:cs="Verdana" w:eastAsia="Verdana" w:hAnsi="Verdana"/>
                <w:b w:val="1"/>
                <w:sz w:val="24"/>
                <w:szCs w:val="24"/>
              </w:rPr>
            </w:pPr>
            <w:r w:rsidDel="00000000" w:rsidR="00000000" w:rsidRPr="00000000">
              <w:rPr>
                <w:rtl w:val="0"/>
              </w:rPr>
              <w:t xml:space="preserve">Employment</w:t>
            </w:r>
            <w:r w:rsidDel="00000000" w:rsidR="00000000" w:rsidRPr="00000000">
              <w:rPr>
                <w:rtl w:val="0"/>
              </w:rPr>
            </w:r>
          </w:p>
        </w:tc>
        <w:tc>
          <w:tcPr/>
          <w:p w:rsidR="00000000" w:rsidDel="00000000" w:rsidP="00000000" w:rsidRDefault="00000000" w:rsidRPr="00000000" w14:paraId="0000000B">
            <w:pPr>
              <w:spacing w:after="240" w:lineRule="auto"/>
              <w:rPr>
                <w:rFonts w:ascii="Verdana" w:cs="Verdana" w:eastAsia="Verdana" w:hAnsi="Verdana"/>
                <w:b w:val="1"/>
                <w:sz w:val="24"/>
                <w:szCs w:val="24"/>
              </w:rPr>
            </w:pPr>
            <w:r w:rsidDel="00000000" w:rsidR="00000000" w:rsidRPr="00000000">
              <w:rPr>
                <w:rtl w:val="0"/>
              </w:rPr>
              <w:t xml:space="preserve">Apprenticeship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317500</wp:posOffset>
                      </wp:positionV>
                      <wp:extent cx="218440" cy="218440"/>
                      <wp:effectExtent b="0" l="0" r="0" t="0"/>
                      <wp:wrapNone/>
                      <wp:docPr id="1552294653" name=""/>
                      <a:graphic>
                        <a:graphicData uri="http://schemas.microsoft.com/office/word/2010/wordprocessingShape">
                          <wps:wsp>
                            <wps:cNvSpPr/>
                            <wps:cNvPr id="11" name="Shape 11"/>
                            <wps:spPr>
                              <a:xfrm>
                                <a:off x="5243130" y="3677130"/>
                                <a:ext cx="205740" cy="205740"/>
                              </a:xfrm>
                              <a:prstGeom prst="rect">
                                <a:avLst/>
                              </a:prstGeom>
                              <a:solidFill>
                                <a:srgbClr val="A5A5A5"/>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317500</wp:posOffset>
                      </wp:positionV>
                      <wp:extent cx="218440" cy="218440"/>
                      <wp:effectExtent b="0" l="0" r="0" t="0"/>
                      <wp:wrapNone/>
                      <wp:docPr id="1552294653"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00C">
            <w:pPr>
              <w:spacing w:after="240" w:lineRule="auto"/>
              <w:rPr>
                <w:rFonts w:ascii="Verdana" w:cs="Verdana" w:eastAsia="Verdana" w:hAnsi="Verdana"/>
                <w:b w:val="1"/>
                <w:sz w:val="24"/>
                <w:szCs w:val="24"/>
              </w:rPr>
            </w:pPr>
            <w:r w:rsidDel="00000000" w:rsidR="00000000" w:rsidRPr="00000000">
              <w:rPr>
                <w:rtl w:val="0"/>
              </w:rPr>
              <w:t xml:space="preserve">Secondary School</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1552294644" name=""/>
                      <a:graphic>
                        <a:graphicData uri="http://schemas.microsoft.com/office/word/2010/wordprocessingShape">
                          <wps:wsp>
                            <wps:cNvSpPr/>
                            <wps:cNvPr id="2" name="Shape 2"/>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155229464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-330199</wp:posOffset>
                      </wp:positionV>
                      <wp:extent cx="218440" cy="218440"/>
                      <wp:effectExtent b="0" l="0" r="0" t="0"/>
                      <wp:wrapNone/>
                      <wp:docPr id="1552294650" name=""/>
                      <a:graphic>
                        <a:graphicData uri="http://schemas.microsoft.com/office/word/2010/wordprocessingShape">
                          <wps:wsp>
                            <wps:cNvSpPr/>
                            <wps:cNvPr id="8" name="Shape 8"/>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-330199</wp:posOffset>
                      </wp:positionV>
                      <wp:extent cx="218440" cy="218440"/>
                      <wp:effectExtent b="0" l="0" r="0" t="0"/>
                      <wp:wrapNone/>
                      <wp:docPr id="155229465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1552294648" name=""/>
                      <a:graphic>
                        <a:graphicData uri="http://schemas.microsoft.com/office/word/2010/wordprocessingShape">
                          <wps:wsp>
                            <wps:cNvSpPr/>
                            <wps:cNvPr id="6" name="Shape 6"/>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155229464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1552294645" name=""/>
                      <a:graphic>
                        <a:graphicData uri="http://schemas.microsoft.com/office/word/2010/wordprocessingShape">
                          <wps:wsp>
                            <wps:cNvSpPr/>
                            <wps:cNvPr id="3" name="Shape 3"/>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155229464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p>
        </w:tc>
        <w:tc>
          <w:tcPr/>
          <w:p w:rsidR="00000000" w:rsidDel="00000000" w:rsidP="00000000" w:rsidRDefault="00000000" w:rsidRPr="00000000" w14:paraId="0000000D">
            <w:pPr>
              <w:spacing w:after="240" w:lineRule="auto"/>
              <w:rPr>
                <w:rFonts w:ascii="Verdana" w:cs="Verdana" w:eastAsia="Verdana" w:hAnsi="Verdana"/>
                <w:b w:val="1"/>
                <w:sz w:val="24"/>
                <w:szCs w:val="24"/>
              </w:rPr>
            </w:pPr>
            <w:r w:rsidDel="00000000" w:rsidR="00000000" w:rsidRPr="00000000">
              <w:rPr>
                <w:rtl w:val="0"/>
              </w:rPr>
              <w:t xml:space="preserve">Post Secondary</w:t>
            </w:r>
            <w:r w:rsidDel="00000000" w:rsidR="00000000" w:rsidRPr="00000000">
              <w:rPr>
                <w:rtl w:val="0"/>
              </w:rPr>
            </w:r>
          </w:p>
        </w:tc>
        <w:tc>
          <w:tcPr/>
          <w:p w:rsidR="00000000" w:rsidDel="00000000" w:rsidP="00000000" w:rsidRDefault="00000000" w:rsidRPr="00000000" w14:paraId="0000000E">
            <w:pPr>
              <w:spacing w:after="240" w:lineRule="auto"/>
              <w:rPr>
                <w:rFonts w:ascii="Verdana" w:cs="Verdana" w:eastAsia="Verdana" w:hAnsi="Verdana"/>
                <w:b w:val="1"/>
                <w:sz w:val="24"/>
                <w:szCs w:val="24"/>
              </w:rPr>
            </w:pPr>
            <w:r w:rsidDel="00000000" w:rsidR="00000000" w:rsidRPr="00000000">
              <w:rPr>
                <w:rtl w:val="0"/>
              </w:rPr>
              <w:t xml:space="preserve">Independence  </w:t>
            </w:r>
            <w:r w:rsidDel="00000000" w:rsidR="00000000" w:rsidRPr="00000000">
              <w:rPr>
                <w:rtl w:val="0"/>
              </w:rPr>
            </w:r>
          </w:p>
        </w:tc>
      </w:tr>
    </w:tbl>
    <w:p w:rsidR="00000000" w:rsidDel="00000000" w:rsidP="00000000" w:rsidRDefault="00000000" w:rsidRPr="00000000" w14:paraId="0000000F">
      <w:pPr>
        <w:spacing w:after="12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0">
      <w:pPr>
        <w:spacing w:after="120" w:line="240" w:lineRule="auto"/>
        <w:rPr/>
      </w:pPr>
      <w:r w:rsidDel="00000000" w:rsidR="00000000" w:rsidRPr="00000000">
        <w:rPr>
          <w:rFonts w:ascii="Verdana" w:cs="Verdana" w:eastAsia="Verdana" w:hAnsi="Verdana"/>
          <w:b w:val="1"/>
          <w:sz w:val="24"/>
          <w:szCs w:val="24"/>
          <w:rtl w:val="0"/>
        </w:rPr>
        <w:t xml:space="preserve">Task Description:</w:t>
      </w:r>
      <w:r w:rsidDel="00000000" w:rsidR="00000000" w:rsidRPr="00000000">
        <w:rPr>
          <w:rtl w:val="0"/>
        </w:rPr>
        <w:t xml:space="preserve"> The learner will read a brochure to gain understanding of the deposit insurance program functions of the Financial Services Regulatory Authority of Ontario (FSRA).</w:t>
      </w:r>
    </w:p>
    <w:p w:rsidR="00000000" w:rsidDel="00000000" w:rsidP="00000000" w:rsidRDefault="00000000" w:rsidRPr="00000000" w14:paraId="00000011">
      <w:pPr>
        <w:spacing w:after="12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2">
      <w:pPr>
        <w:spacing w:after="120" w:line="240" w:lineRule="auto"/>
        <w:rPr/>
      </w:pPr>
      <w:r w:rsidDel="00000000" w:rsidR="00000000" w:rsidRPr="00000000">
        <w:rPr>
          <w:rFonts w:ascii="Verdana" w:cs="Verdana" w:eastAsia="Verdana" w:hAnsi="Verdana"/>
          <w:b w:val="1"/>
          <w:sz w:val="24"/>
          <w:szCs w:val="24"/>
          <w:rtl w:val="0"/>
        </w:rPr>
        <w:t xml:space="preserve">Main Competency/Task Group/Level Indicator:</w:t>
      </w:r>
      <w:r w:rsidDel="00000000" w:rsidR="00000000" w:rsidRPr="00000000">
        <w:rPr>
          <w:rtl w:val="0"/>
        </w:rPr>
        <w:t xml:space="preserve">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Find and Use Information/Interpret documents/A2.2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after="0" w:line="276"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br w:type="textWrapping"/>
        <w:t xml:space="preserve">Materials Required: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0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Pencil/pen and/or digital device</w:t>
      </w:r>
    </w:p>
    <w:p w:rsidR="00000000" w:rsidDel="00000000" w:rsidP="00000000" w:rsidRDefault="00000000" w:rsidRPr="00000000" w14:paraId="00000017">
      <w:pPr>
        <w:spacing w:after="0" w:line="276" w:lineRule="auto"/>
        <w:rPr/>
      </w:pPr>
      <w:r w:rsidDel="00000000" w:rsidR="00000000" w:rsidRPr="00000000">
        <w:rPr>
          <w:rtl w:val="0"/>
        </w:rPr>
      </w:r>
    </w:p>
    <w:p w:rsidR="00000000" w:rsidDel="00000000" w:rsidP="00000000" w:rsidRDefault="00000000" w:rsidRPr="00000000" w14:paraId="00000018">
      <w:pPr>
        <w:rPr>
          <w:color w:val="1f386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spacing w:after="240" w:lineRule="auto"/>
        <w:rPr/>
      </w:pPr>
      <w:r w:rsidDel="00000000" w:rsidR="00000000" w:rsidRPr="00000000">
        <w:rPr>
          <w:rtl w:val="0"/>
        </w:rPr>
        <w:t xml:space="preserve">Learner Information</w:t>
      </w:r>
    </w:p>
    <w:p w:rsidR="00000000" w:rsidDel="00000000" w:rsidP="00000000" w:rsidRDefault="00000000" w:rsidRPr="00000000" w14:paraId="0000001A">
      <w:pPr>
        <w:rPr/>
      </w:pPr>
      <w:r w:rsidDel="00000000" w:rsidR="00000000" w:rsidRPr="00000000">
        <w:rPr>
          <w:rtl w:val="0"/>
        </w:rPr>
        <w:t xml:space="preserve">Ontario’s Financial Services Regulatory Authority (FSRA)’s deposit insurance program protects insurable deposits held with Ontario credit unions and caisses populaires. Deposit insurance is part of a comprehensive depositor protection program that ensures the safety and soundness of credit unions and caisses populaires. FSRA now handles the deposit insurance functions previously performed by the Deposit Insurance Corporation of Ontario (DICO).</w:t>
      </w:r>
    </w:p>
    <w:p w:rsidR="00000000" w:rsidDel="00000000" w:rsidP="00000000" w:rsidRDefault="00000000" w:rsidRPr="00000000" w14:paraId="0000001B">
      <w:pPr>
        <w:rPr/>
      </w:pPr>
      <w:r w:rsidDel="00000000" w:rsidR="00000000" w:rsidRPr="00000000">
        <w:rPr>
          <w:rtl w:val="0"/>
        </w:rPr>
        <w:t xml:space="preserve">Scan the “FSRA Deposit Insurance Reserve Fund (DIRF)” advertising brochure.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E">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F">
      <w:pPr>
        <w:rPr>
          <w:rFonts w:ascii="Book Antiqua" w:cs="Book Antiqua" w:eastAsia="Book Antiqua" w:hAnsi="Book Antiqua"/>
        </w:rPr>
        <w:sectPr>
          <w:headerReference r:id="rId9" w:type="default"/>
          <w:footerReference r:id="rId10" w:type="default"/>
          <w:pgSz w:h="15840" w:w="12240" w:orient="portrait"/>
          <w:pgMar w:bottom="1440" w:top="1440" w:left="1440" w:right="144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20">
      <w:pPr>
        <w:rPr/>
        <w:sectPr>
          <w:type w:val="nextPage"/>
          <w:pgSz w:h="12240" w:w="15840" w:orient="landscape"/>
          <w:pgMar w:bottom="1440" w:top="1440" w:left="1440" w:right="1440" w:header="706" w:footer="706"/>
          <w:pgNumType w:start="3"/>
        </w:sectPr>
      </w:pPr>
      <w:r w:rsidDel="00000000" w:rsidR="00000000" w:rsidRPr="00000000">
        <w:rPr/>
        <w:drawing>
          <wp:inline distB="0" distT="0" distL="0" distR="0">
            <wp:extent cx="8397126" cy="5426732"/>
            <wp:effectExtent b="0" l="0" r="0" t="0"/>
            <wp:docPr descr="A close-up of a brochure&#10;&#10;AI-generated content may be incorrect." id="1552294656" name="image3.jpg"/>
            <a:graphic>
              <a:graphicData uri="http://schemas.openxmlformats.org/drawingml/2006/picture">
                <pic:pic>
                  <pic:nvPicPr>
                    <pic:cNvPr descr="A close-up of a brochure&#10;&#10;AI-generated content may be incorrect." id="0" name="image3.jpg"/>
                    <pic:cNvPicPr preferRelativeResize="0"/>
                  </pic:nvPicPr>
                  <pic:blipFill>
                    <a:blip r:embed="rId11"/>
                    <a:srcRect b="0" l="0" r="0" t="0"/>
                    <a:stretch>
                      <a:fillRect/>
                    </a:stretch>
                  </pic:blipFill>
                  <pic:spPr>
                    <a:xfrm>
                      <a:off x="0" y="0"/>
                      <a:ext cx="8397126" cy="542673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color w:val="1f3864"/>
          <w:sz w:val="28"/>
          <w:szCs w:val="28"/>
        </w:rPr>
        <w:sectPr>
          <w:type w:val="nextPage"/>
          <w:pgSz w:h="12240" w:w="15840" w:orient="landscape"/>
          <w:pgMar w:bottom="1440" w:top="1440" w:left="1440" w:right="1440" w:header="706" w:footer="706"/>
        </w:sectPr>
      </w:pPr>
      <w:r w:rsidDel="00000000" w:rsidR="00000000" w:rsidRPr="00000000">
        <w:rPr/>
        <w:drawing>
          <wp:inline distB="0" distT="0" distL="0" distR="0">
            <wp:extent cx="8293928" cy="5293582"/>
            <wp:effectExtent b="0" l="0" r="0" t="0"/>
            <wp:docPr descr="A close-up of a document&#10;&#10;AI-generated content may be incorrect." id="1552294655" name="image2.jpg"/>
            <a:graphic>
              <a:graphicData uri="http://schemas.openxmlformats.org/drawingml/2006/picture">
                <pic:pic>
                  <pic:nvPicPr>
                    <pic:cNvPr descr="A close-up of a document&#10;&#10;AI-generated content may be incorrect." id="0" name="image2.jpg"/>
                    <pic:cNvPicPr preferRelativeResize="0"/>
                  </pic:nvPicPr>
                  <pic:blipFill>
                    <a:blip r:embed="rId12"/>
                    <a:srcRect b="0" l="0" r="0" t="0"/>
                    <a:stretch>
                      <a:fillRect/>
                    </a:stretch>
                  </pic:blipFill>
                  <pic:spPr>
                    <a:xfrm>
                      <a:off x="0" y="0"/>
                      <a:ext cx="8293928" cy="529358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r w:rsidDel="00000000" w:rsidR="00000000" w:rsidRPr="00000000">
        <w:rPr>
          <w:rtl w:val="0"/>
        </w:rPr>
        <w:t xml:space="preserve">Work Sheet</w:t>
      </w:r>
    </w:p>
    <w:p w:rsidR="00000000" w:rsidDel="00000000" w:rsidP="00000000" w:rsidRDefault="00000000" w:rsidRPr="00000000" w14:paraId="00000023">
      <w:pPr>
        <w:spacing w:after="0" w:lineRule="auto"/>
        <w:rPr>
          <w:b w:val="1"/>
        </w:rPr>
      </w:pPr>
      <w:r w:rsidDel="00000000" w:rsidR="00000000" w:rsidRPr="00000000">
        <w:rPr>
          <w:rtl w:val="0"/>
        </w:rPr>
      </w:r>
    </w:p>
    <w:p w:rsidR="00000000" w:rsidDel="00000000" w:rsidP="00000000" w:rsidRDefault="00000000" w:rsidRPr="00000000" w14:paraId="00000024">
      <w:pPr>
        <w:spacing w:after="0" w:lineRule="auto"/>
        <w:rPr>
          <w:b w:val="1"/>
        </w:rPr>
      </w:pPr>
      <w:r w:rsidDel="00000000" w:rsidR="00000000" w:rsidRPr="00000000">
        <w:rPr>
          <w:b w:val="1"/>
          <w:rtl w:val="0"/>
        </w:rPr>
        <w:t xml:space="preserve">Task 1: What must you be to be considered eligible for deposit insurance coverage?</w:t>
      </w:r>
    </w:p>
    <w:p w:rsidR="00000000" w:rsidDel="00000000" w:rsidP="00000000" w:rsidRDefault="00000000" w:rsidRPr="00000000" w14:paraId="00000025">
      <w:pPr>
        <w:spacing w:after="0" w:before="240" w:lineRule="auto"/>
        <w:rPr/>
      </w:pPr>
      <w:r w:rsidDel="00000000" w:rsidR="00000000" w:rsidRPr="00000000">
        <w:rPr>
          <w:rtl w:val="0"/>
        </w:rPr>
        <w:t xml:space="preserve">Answer: </w:t>
      </w:r>
    </w:p>
    <w:p w:rsidR="00000000" w:rsidDel="00000000" w:rsidP="00000000" w:rsidRDefault="00000000" w:rsidRPr="00000000" w14:paraId="00000026">
      <w:pPr>
        <w:tabs>
          <w:tab w:val="left" w:leader="none" w:pos="2970"/>
        </w:tabs>
        <w:spacing w:after="240" w:lineRule="auto"/>
        <w:rPr/>
      </w:pPr>
      <w:r w:rsidDel="00000000" w:rsidR="00000000" w:rsidRPr="00000000">
        <w:rPr>
          <w:rtl w:val="0"/>
        </w:rPr>
        <w:tab/>
      </w:r>
    </w:p>
    <w:p w:rsidR="00000000" w:rsidDel="00000000" w:rsidP="00000000" w:rsidRDefault="00000000" w:rsidRPr="00000000" w14:paraId="00000027">
      <w:pPr>
        <w:spacing w:after="240" w:lineRule="auto"/>
        <w:rPr>
          <w:b w:val="1"/>
        </w:rPr>
      </w:pPr>
      <w:r w:rsidDel="00000000" w:rsidR="00000000" w:rsidRPr="00000000">
        <w:rPr>
          <w:b w:val="1"/>
          <w:rtl w:val="0"/>
        </w:rPr>
        <w:t xml:space="preserve">______________________________________________________</w:t>
      </w:r>
    </w:p>
    <w:p w:rsidR="00000000" w:rsidDel="00000000" w:rsidP="00000000" w:rsidRDefault="00000000" w:rsidRPr="00000000" w14:paraId="00000028">
      <w:pPr>
        <w:spacing w:after="0" w:lineRule="auto"/>
        <w:rPr>
          <w:b w:val="1"/>
        </w:rPr>
      </w:pPr>
      <w:r w:rsidDel="00000000" w:rsidR="00000000" w:rsidRPr="00000000">
        <w:rPr>
          <w:b w:val="1"/>
          <w:rtl w:val="0"/>
        </w:rPr>
        <w:t xml:space="preserve">Task 2: List 3 insurable deposits covered by FSRA’s Deposit Insurance Program.</w:t>
      </w:r>
    </w:p>
    <w:p w:rsidR="00000000" w:rsidDel="00000000" w:rsidP="00000000" w:rsidRDefault="00000000" w:rsidRPr="00000000" w14:paraId="00000029">
      <w:pPr>
        <w:spacing w:after="0" w:before="240" w:lineRule="auto"/>
        <w:rPr/>
      </w:pPr>
      <w:r w:rsidDel="00000000" w:rsidR="00000000" w:rsidRPr="00000000">
        <w:rPr>
          <w:rtl w:val="0"/>
        </w:rPr>
        <w:t xml:space="preserve">Answer: </w:t>
      </w:r>
    </w:p>
    <w:p w:rsidR="00000000" w:rsidDel="00000000" w:rsidP="00000000" w:rsidRDefault="00000000" w:rsidRPr="00000000" w14:paraId="0000002A">
      <w:pPr>
        <w:spacing w:after="0" w:before="240" w:lineRule="auto"/>
        <w:rPr/>
      </w:pPr>
      <w:r w:rsidDel="00000000" w:rsidR="00000000" w:rsidRPr="00000000">
        <w:rPr>
          <w:rtl w:val="0"/>
        </w:rPr>
      </w:r>
    </w:p>
    <w:p w:rsidR="00000000" w:rsidDel="00000000" w:rsidP="00000000" w:rsidRDefault="00000000" w:rsidRPr="00000000" w14:paraId="0000002B">
      <w:pPr>
        <w:spacing w:after="0" w:before="240" w:lineRule="auto"/>
        <w:rPr/>
      </w:pPr>
      <w:r w:rsidDel="00000000" w:rsidR="00000000" w:rsidRPr="00000000">
        <w:rPr>
          <w:rtl w:val="0"/>
        </w:rPr>
      </w:r>
    </w:p>
    <w:p w:rsidR="00000000" w:rsidDel="00000000" w:rsidP="00000000" w:rsidRDefault="00000000" w:rsidRPr="00000000" w14:paraId="0000002C">
      <w:pPr>
        <w:spacing w:after="0" w:before="240" w:lineRule="auto"/>
        <w:rPr/>
      </w:pPr>
      <w:r w:rsidDel="00000000" w:rsidR="00000000" w:rsidRPr="00000000">
        <w:rPr>
          <w:rtl w:val="0"/>
        </w:rPr>
      </w:r>
    </w:p>
    <w:p w:rsidR="00000000" w:rsidDel="00000000" w:rsidP="00000000" w:rsidRDefault="00000000" w:rsidRPr="00000000" w14:paraId="0000002D">
      <w:pPr>
        <w:spacing w:after="0" w:before="240" w:lineRule="auto"/>
        <w:rPr/>
      </w:pPr>
      <w:r w:rsidDel="00000000" w:rsidR="00000000" w:rsidRPr="00000000">
        <w:rPr>
          <w:rtl w:val="0"/>
        </w:rPr>
      </w:r>
    </w:p>
    <w:p w:rsidR="00000000" w:rsidDel="00000000" w:rsidP="00000000" w:rsidRDefault="00000000" w:rsidRPr="00000000" w14:paraId="0000002E">
      <w:pPr>
        <w:spacing w:after="0" w:before="240" w:lineRule="auto"/>
        <w:rPr>
          <w:b w:val="1"/>
        </w:rPr>
      </w:pPr>
      <w:r w:rsidDel="00000000" w:rsidR="00000000" w:rsidRPr="00000000">
        <w:rPr>
          <w:b w:val="1"/>
          <w:rtl w:val="0"/>
        </w:rPr>
        <w:t xml:space="preserve">_____________________________________________________</w:t>
      </w:r>
    </w:p>
    <w:p w:rsidR="00000000" w:rsidDel="00000000" w:rsidP="00000000" w:rsidRDefault="00000000" w:rsidRPr="00000000" w14:paraId="0000002F">
      <w:pPr>
        <w:spacing w:after="0" w:before="240" w:lineRule="auto"/>
        <w:rPr>
          <w:b w:val="1"/>
        </w:rPr>
      </w:pPr>
      <w:r w:rsidDel="00000000" w:rsidR="00000000" w:rsidRPr="00000000">
        <w:rPr>
          <w:b w:val="1"/>
          <w:rtl w:val="0"/>
        </w:rPr>
        <w:t xml:space="preserve">Task 3: List 3 deposits that are not insured.</w:t>
      </w:r>
    </w:p>
    <w:p w:rsidR="00000000" w:rsidDel="00000000" w:rsidP="00000000" w:rsidRDefault="00000000" w:rsidRPr="00000000" w14:paraId="00000030">
      <w:pPr>
        <w:spacing w:after="0" w:before="240" w:lineRule="auto"/>
        <w:rPr/>
      </w:pPr>
      <w:r w:rsidDel="00000000" w:rsidR="00000000" w:rsidRPr="00000000">
        <w:rPr>
          <w:rtl w:val="0"/>
        </w:rPr>
        <w:t xml:space="preserve">Answer: </w:t>
        <w:br w:type="textWrapping"/>
      </w:r>
    </w:p>
    <w:p w:rsidR="00000000" w:rsidDel="00000000" w:rsidP="00000000" w:rsidRDefault="00000000" w:rsidRPr="00000000" w14:paraId="00000031">
      <w:pPr>
        <w:spacing w:after="0" w:before="240" w:lineRule="auto"/>
        <w:rPr/>
      </w:pPr>
      <w:r w:rsidDel="00000000" w:rsidR="00000000" w:rsidRPr="00000000">
        <w:rPr>
          <w:rtl w:val="0"/>
        </w:rPr>
      </w:r>
    </w:p>
    <w:p w:rsidR="00000000" w:rsidDel="00000000" w:rsidP="00000000" w:rsidRDefault="00000000" w:rsidRPr="00000000" w14:paraId="00000032">
      <w:pPr>
        <w:spacing w:after="0" w:before="240" w:lineRule="auto"/>
        <w:rPr/>
      </w:pPr>
      <w:r w:rsidDel="00000000" w:rsidR="00000000" w:rsidRPr="00000000">
        <w:rPr>
          <w:rtl w:val="0"/>
        </w:rPr>
      </w:r>
    </w:p>
    <w:p w:rsidR="00000000" w:rsidDel="00000000" w:rsidP="00000000" w:rsidRDefault="00000000" w:rsidRPr="00000000" w14:paraId="00000033">
      <w:pPr>
        <w:spacing w:after="0" w:before="240" w:lineRule="auto"/>
        <w:rPr/>
      </w:pPr>
      <w:r w:rsidDel="00000000" w:rsidR="00000000" w:rsidRPr="00000000">
        <w:rPr>
          <w:rtl w:val="0"/>
        </w:rPr>
      </w:r>
    </w:p>
    <w:p w:rsidR="00000000" w:rsidDel="00000000" w:rsidP="00000000" w:rsidRDefault="00000000" w:rsidRPr="00000000" w14:paraId="00000034">
      <w:pPr>
        <w:spacing w:after="0" w:before="240" w:lineRule="auto"/>
        <w:rPr>
          <w:b w:val="1"/>
        </w:rPr>
      </w:pPr>
      <w:r w:rsidDel="00000000" w:rsidR="00000000" w:rsidRPr="00000000">
        <w:rPr>
          <w:b w:val="1"/>
          <w:rtl w:val="0"/>
        </w:rPr>
        <w:t xml:space="preserve">______________________________________________________</w:t>
      </w:r>
    </w:p>
    <w:p w:rsidR="00000000" w:rsidDel="00000000" w:rsidP="00000000" w:rsidRDefault="00000000" w:rsidRPr="00000000" w14:paraId="00000035">
      <w:pPr>
        <w:spacing w:after="0" w:before="240" w:lineRule="auto"/>
        <w:rPr>
          <w:b w:val="1"/>
        </w:rPr>
      </w:pPr>
      <w:r w:rsidDel="00000000" w:rsidR="00000000" w:rsidRPr="00000000">
        <w:rPr>
          <w:b w:val="1"/>
          <w:rtl w:val="0"/>
        </w:rPr>
        <w:t xml:space="preserve">Task 4: How much is the maximum basic protection for eligible deposits?</w:t>
      </w:r>
    </w:p>
    <w:p w:rsidR="00000000" w:rsidDel="00000000" w:rsidP="00000000" w:rsidRDefault="00000000" w:rsidRPr="00000000" w14:paraId="00000036">
      <w:pPr>
        <w:spacing w:after="0" w:before="240" w:lineRule="auto"/>
        <w:rPr/>
      </w:pPr>
      <w:r w:rsidDel="00000000" w:rsidR="00000000" w:rsidRPr="00000000">
        <w:rPr>
          <w:rtl w:val="0"/>
        </w:rPr>
        <w:t xml:space="preserve">Answer: </w:t>
      </w:r>
    </w:p>
    <w:p w:rsidR="00000000" w:rsidDel="00000000" w:rsidP="00000000" w:rsidRDefault="00000000" w:rsidRPr="00000000" w14:paraId="00000037">
      <w:pPr>
        <w:tabs>
          <w:tab w:val="left" w:leader="none" w:pos="2970"/>
        </w:tabs>
        <w:spacing w:after="240" w:lineRule="auto"/>
        <w:rPr/>
      </w:pPr>
      <w:r w:rsidDel="00000000" w:rsidR="00000000" w:rsidRPr="00000000">
        <w:rPr>
          <w:rtl w:val="0"/>
        </w:rPr>
        <w:br w:type="textWrapping"/>
      </w:r>
      <w:r w:rsidDel="00000000" w:rsidR="00000000" w:rsidRPr="00000000">
        <w:rPr>
          <w:b w:val="1"/>
          <w:rtl w:val="0"/>
        </w:rPr>
        <w:t xml:space="preserve">______________________________________________________</w:t>
      </w:r>
      <w:r w:rsidDel="00000000" w:rsidR="00000000" w:rsidRPr="00000000">
        <w:rPr>
          <w:rtl w:val="0"/>
        </w:rPr>
        <w:tab/>
      </w:r>
    </w:p>
    <w:p w:rsidR="00000000" w:rsidDel="00000000" w:rsidP="00000000" w:rsidRDefault="00000000" w:rsidRPr="00000000" w14:paraId="00000038">
      <w:pPr>
        <w:spacing w:after="0" w:lineRule="auto"/>
        <w:rPr>
          <w:b w:val="1"/>
        </w:rPr>
      </w:pPr>
      <w:r w:rsidDel="00000000" w:rsidR="00000000" w:rsidRPr="00000000">
        <w:rPr>
          <w:b w:val="1"/>
          <w:rtl w:val="0"/>
        </w:rPr>
        <w:t xml:space="preserve">Task 5: How much is the maximum basic protection for a registered savings plan?</w:t>
      </w:r>
    </w:p>
    <w:p w:rsidR="00000000" w:rsidDel="00000000" w:rsidP="00000000" w:rsidRDefault="00000000" w:rsidRPr="00000000" w14:paraId="00000039">
      <w:pPr>
        <w:spacing w:after="0" w:before="240" w:lineRule="auto"/>
        <w:rPr/>
      </w:pPr>
      <w:r w:rsidDel="00000000" w:rsidR="00000000" w:rsidRPr="00000000">
        <w:rPr>
          <w:rtl w:val="0"/>
        </w:rPr>
        <w:t xml:space="preserve">Answer: </w:t>
      </w:r>
    </w:p>
    <w:p w:rsidR="00000000" w:rsidDel="00000000" w:rsidP="00000000" w:rsidRDefault="00000000" w:rsidRPr="00000000" w14:paraId="0000003A">
      <w:pPr>
        <w:spacing w:after="0" w:before="240" w:lineRule="auto"/>
        <w:rPr/>
      </w:pPr>
      <w:r w:rsidDel="00000000" w:rsidR="00000000" w:rsidRPr="00000000">
        <w:rPr>
          <w:rtl w:val="0"/>
        </w:rPr>
      </w:r>
    </w:p>
    <w:p w:rsidR="00000000" w:rsidDel="00000000" w:rsidP="00000000" w:rsidRDefault="00000000" w:rsidRPr="00000000" w14:paraId="0000003B">
      <w:pPr>
        <w:tabs>
          <w:tab w:val="left" w:leader="none" w:pos="2970"/>
        </w:tabs>
        <w:spacing w:after="240" w:lineRule="auto"/>
        <w:rPr/>
      </w:pPr>
      <w:r w:rsidDel="00000000" w:rsidR="00000000" w:rsidRPr="00000000">
        <w:rPr>
          <w:rtl w:val="0"/>
        </w:rPr>
        <w:tab/>
      </w:r>
    </w:p>
    <w:p w:rsidR="00000000" w:rsidDel="00000000" w:rsidP="00000000" w:rsidRDefault="00000000" w:rsidRPr="00000000" w14:paraId="0000003C">
      <w:pPr>
        <w:spacing w:after="240" w:lineRule="auto"/>
        <w:rPr>
          <w:b w:val="1"/>
        </w:rPr>
      </w:pPr>
      <w:r w:rsidDel="00000000" w:rsidR="00000000" w:rsidRPr="00000000">
        <w:rPr>
          <w:b w:val="1"/>
          <w:rtl w:val="0"/>
        </w:rPr>
        <w:t xml:space="preserve">______________________________________________________</w:t>
      </w:r>
    </w:p>
    <w:p w:rsidR="00000000" w:rsidDel="00000000" w:rsidP="00000000" w:rsidRDefault="00000000" w:rsidRPr="00000000" w14:paraId="0000003D">
      <w:pPr>
        <w:rPr>
          <w:color w:val="1f386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r w:rsidDel="00000000" w:rsidR="00000000" w:rsidRPr="00000000">
        <w:rPr>
          <w:rtl w:val="0"/>
        </w:rPr>
        <w:t xml:space="preserve">Answers</w:t>
      </w:r>
    </w:p>
    <w:p w:rsidR="00000000" w:rsidDel="00000000" w:rsidP="00000000" w:rsidRDefault="00000000" w:rsidRPr="00000000" w14:paraId="0000003F">
      <w:pPr>
        <w:spacing w:after="0" w:lineRule="auto"/>
        <w:rPr>
          <w:b w:val="1"/>
        </w:rPr>
      </w:pPr>
      <w:r w:rsidDel="00000000" w:rsidR="00000000" w:rsidRPr="00000000">
        <w:rPr>
          <w:rtl w:val="0"/>
        </w:rPr>
      </w:r>
    </w:p>
    <w:p w:rsidR="00000000" w:rsidDel="00000000" w:rsidP="00000000" w:rsidRDefault="00000000" w:rsidRPr="00000000" w14:paraId="00000040">
      <w:pPr>
        <w:spacing w:after="0" w:lineRule="auto"/>
        <w:rPr>
          <w:b w:val="1"/>
        </w:rPr>
      </w:pPr>
      <w:r w:rsidDel="00000000" w:rsidR="00000000" w:rsidRPr="00000000">
        <w:rPr>
          <w:b w:val="1"/>
          <w:rtl w:val="0"/>
        </w:rPr>
        <w:t xml:space="preserve">Task 1: What must you be to be considered eligible for deposit insurance coverage?</w:t>
      </w:r>
    </w:p>
    <w:p w:rsidR="00000000" w:rsidDel="00000000" w:rsidP="00000000" w:rsidRDefault="00000000" w:rsidRPr="00000000" w14:paraId="00000041">
      <w:pPr>
        <w:spacing w:after="0" w:before="240" w:lineRule="auto"/>
        <w:rPr/>
      </w:pPr>
      <w:r w:rsidDel="00000000" w:rsidR="00000000" w:rsidRPr="00000000">
        <w:rPr>
          <w:rtl w:val="0"/>
        </w:rPr>
        <w:t xml:space="preserve">Answer: A member of the credit union or caisse populaire</w:t>
      </w:r>
    </w:p>
    <w:p w:rsidR="00000000" w:rsidDel="00000000" w:rsidP="00000000" w:rsidRDefault="00000000" w:rsidRPr="00000000" w14:paraId="00000042">
      <w:pPr>
        <w:spacing w:after="0" w:lineRule="auto"/>
        <w:rPr>
          <w:b w:val="1"/>
          <w:sz w:val="16"/>
          <w:szCs w:val="16"/>
        </w:rPr>
      </w:pPr>
      <w:r w:rsidDel="00000000" w:rsidR="00000000" w:rsidRPr="00000000">
        <w:rPr>
          <w:rtl w:val="0"/>
        </w:rPr>
      </w:r>
    </w:p>
    <w:p w:rsidR="00000000" w:rsidDel="00000000" w:rsidP="00000000" w:rsidRDefault="00000000" w:rsidRPr="00000000" w14:paraId="00000043">
      <w:pPr>
        <w:spacing w:after="0" w:before="240" w:lineRule="auto"/>
        <w:rPr>
          <w:b w:val="1"/>
        </w:rPr>
      </w:pPr>
      <w:r w:rsidDel="00000000" w:rsidR="00000000" w:rsidRPr="00000000">
        <w:rPr>
          <w:b w:val="1"/>
          <w:rtl w:val="0"/>
        </w:rPr>
        <w:t xml:space="preserve">Task 2: List 3 insurable deposits covered by FSRA’s Deposit Insurance Program.</w:t>
      </w:r>
    </w:p>
    <w:p w:rsidR="00000000" w:rsidDel="00000000" w:rsidP="00000000" w:rsidRDefault="00000000" w:rsidRPr="00000000" w14:paraId="00000044">
      <w:pPr>
        <w:spacing w:after="0" w:before="240" w:lineRule="auto"/>
        <w:rPr/>
      </w:pPr>
      <w:r w:rsidDel="00000000" w:rsidR="00000000" w:rsidRPr="00000000">
        <w:rPr>
          <w:rtl w:val="0"/>
        </w:rPr>
        <w:t xml:space="preserve">Answer: Any 3 of</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Chequing and saving accounts</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Guaranteed Investment Certificates (GIC) and other term deposits (regardless of term of investment)</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Money orders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Funds in transit</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Index-linked term deposits (principal portion only)</w:t>
      </w:r>
    </w:p>
    <w:p w:rsidR="00000000" w:rsidDel="00000000" w:rsidP="00000000" w:rsidRDefault="00000000" w:rsidRPr="00000000" w14:paraId="0000004A">
      <w:pPr>
        <w:spacing w:after="0" w:lineRule="auto"/>
        <w:rPr>
          <w:b w:val="1"/>
          <w:sz w:val="16"/>
          <w:szCs w:val="16"/>
        </w:rPr>
      </w:pPr>
      <w:r w:rsidDel="00000000" w:rsidR="00000000" w:rsidRPr="00000000">
        <w:rPr>
          <w:rtl w:val="0"/>
        </w:rPr>
      </w:r>
    </w:p>
    <w:p w:rsidR="00000000" w:rsidDel="00000000" w:rsidP="00000000" w:rsidRDefault="00000000" w:rsidRPr="00000000" w14:paraId="0000004B">
      <w:pPr>
        <w:spacing w:after="0" w:before="240" w:lineRule="auto"/>
        <w:rPr>
          <w:b w:val="1"/>
        </w:rPr>
      </w:pPr>
      <w:r w:rsidDel="00000000" w:rsidR="00000000" w:rsidRPr="00000000">
        <w:rPr>
          <w:b w:val="1"/>
          <w:rtl w:val="0"/>
        </w:rPr>
        <w:t xml:space="preserve">Task 3: List 3 deposits that are not insured.</w:t>
      </w:r>
    </w:p>
    <w:p w:rsidR="00000000" w:rsidDel="00000000" w:rsidP="00000000" w:rsidRDefault="00000000" w:rsidRPr="00000000" w14:paraId="0000004C">
      <w:pPr>
        <w:spacing w:after="0" w:before="240" w:lineRule="auto"/>
        <w:rPr/>
      </w:pPr>
      <w:r w:rsidDel="00000000" w:rsidR="00000000" w:rsidRPr="00000000">
        <w:rPr>
          <w:rtl w:val="0"/>
        </w:rPr>
        <w:t xml:space="preserve">Answer: Any 3 of</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Mutual funds</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Membership shares</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Patronage, investment or preferred shares issued by a credit union</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Foreign currency deposits</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Contents of safety deposit boxes</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Securities held for safekeeping</w:t>
      </w:r>
    </w:p>
    <w:p w:rsidR="00000000" w:rsidDel="00000000" w:rsidP="00000000" w:rsidRDefault="00000000" w:rsidRPr="00000000" w14:paraId="00000053">
      <w:pPr>
        <w:spacing w:after="0" w:before="240" w:lineRule="auto"/>
        <w:rPr>
          <w:b w:val="1"/>
        </w:rPr>
      </w:pPr>
      <w:r w:rsidDel="00000000" w:rsidR="00000000" w:rsidRPr="00000000">
        <w:rPr>
          <w:b w:val="1"/>
          <w:rtl w:val="0"/>
        </w:rPr>
        <w:br w:type="textWrapping"/>
        <w:t xml:space="preserve">Task 4: How much is the maximum basic protection for eligible deposits?</w:t>
      </w:r>
    </w:p>
    <w:p w:rsidR="00000000" w:rsidDel="00000000" w:rsidP="00000000" w:rsidRDefault="00000000" w:rsidRPr="00000000" w14:paraId="00000054">
      <w:pPr>
        <w:spacing w:after="0" w:before="240" w:lineRule="auto"/>
        <w:rPr/>
      </w:pPr>
      <w:r w:rsidDel="00000000" w:rsidR="00000000" w:rsidRPr="00000000">
        <w:rPr>
          <w:rtl w:val="0"/>
        </w:rPr>
        <w:t xml:space="preserve">Answer: $250,000</w:t>
      </w:r>
    </w:p>
    <w:p w:rsidR="00000000" w:rsidDel="00000000" w:rsidP="00000000" w:rsidRDefault="00000000" w:rsidRPr="00000000" w14:paraId="00000055">
      <w:pPr>
        <w:tabs>
          <w:tab w:val="left" w:leader="none" w:pos="2970"/>
        </w:tabs>
        <w:spacing w:after="240" w:lineRule="auto"/>
        <w:rPr/>
      </w:pPr>
      <w:r w:rsidDel="00000000" w:rsidR="00000000" w:rsidRPr="00000000">
        <w:rPr>
          <w:rtl w:val="0"/>
        </w:rPr>
        <w:tab/>
      </w:r>
    </w:p>
    <w:p w:rsidR="00000000" w:rsidDel="00000000" w:rsidP="00000000" w:rsidRDefault="00000000" w:rsidRPr="00000000" w14:paraId="00000056">
      <w:pPr>
        <w:spacing w:after="0" w:lineRule="auto"/>
        <w:rPr/>
      </w:pPr>
      <w:r w:rsidDel="00000000" w:rsidR="00000000" w:rsidRPr="00000000">
        <w:rPr>
          <w:b w:val="1"/>
          <w:rtl w:val="0"/>
        </w:rPr>
        <w:t xml:space="preserve">Task 5: How much is the maximum basic protection for a registered savings plan?</w:t>
        <w:br w:type="textWrapping"/>
        <w:br w:type="textWrapping"/>
      </w:r>
      <w:r w:rsidDel="00000000" w:rsidR="00000000" w:rsidRPr="00000000">
        <w:rPr>
          <w:rtl w:val="0"/>
        </w:rPr>
        <w:t xml:space="preserve">Answer: There is no maximum. All insurable deposits in registered accounts are all fully insured. </w:t>
      </w:r>
    </w:p>
    <w:p w:rsidR="00000000" w:rsidDel="00000000" w:rsidP="00000000" w:rsidRDefault="00000000" w:rsidRPr="00000000" w14:paraId="00000057">
      <w:pPr>
        <w:pStyle w:val="Heading1"/>
        <w:spacing w:after="240" w:lineRule="auto"/>
        <w:rPr/>
      </w:pPr>
      <w:r w:rsidDel="00000000" w:rsidR="00000000" w:rsidRPr="00000000">
        <w:rPr>
          <w:rtl w:val="0"/>
        </w:rPr>
        <w:t xml:space="preserve">Performance Descriptors</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9"/>
        <w:gridCol w:w="3764"/>
        <w:gridCol w:w="987"/>
        <w:gridCol w:w="1712"/>
        <w:gridCol w:w="1918"/>
        <w:tblGridChange w:id="0">
          <w:tblGrid>
            <w:gridCol w:w="969"/>
            <w:gridCol w:w="3764"/>
            <w:gridCol w:w="987"/>
            <w:gridCol w:w="1712"/>
            <w:gridCol w:w="1918"/>
          </w:tblGrid>
        </w:tblGridChange>
      </w:tblGrid>
      <w:tr>
        <w:trPr>
          <w:cantSplit w:val="1"/>
          <w:tblHeader w:val="1"/>
        </w:trPr>
        <w:tc>
          <w:tcPr>
            <w:shd w:fill="d9d9d9" w:val="clear"/>
          </w:tcPr>
          <w:p w:rsidR="00000000" w:rsidDel="00000000" w:rsidP="00000000" w:rsidRDefault="00000000" w:rsidRPr="00000000" w14:paraId="00000058">
            <w:pPr>
              <w:spacing w:after="240" w:lineRule="auto"/>
              <w:jc w:val="center"/>
              <w:rPr/>
            </w:pPr>
            <w:r w:rsidDel="00000000" w:rsidR="00000000" w:rsidRPr="00000000">
              <w:rPr>
                <w:rtl w:val="0"/>
              </w:rPr>
              <w:t xml:space="preserve">Levels</w:t>
            </w:r>
          </w:p>
        </w:tc>
        <w:tc>
          <w:tcPr>
            <w:shd w:fill="d9d9d9" w:val="clear"/>
          </w:tcPr>
          <w:p w:rsidR="00000000" w:rsidDel="00000000" w:rsidP="00000000" w:rsidRDefault="00000000" w:rsidRPr="00000000" w14:paraId="00000059">
            <w:pPr>
              <w:spacing w:after="240" w:lineRule="auto"/>
              <w:jc w:val="center"/>
              <w:rPr/>
            </w:pPr>
            <w:r w:rsidDel="00000000" w:rsidR="00000000" w:rsidRPr="00000000">
              <w:rPr>
                <w:rtl w:val="0"/>
              </w:rPr>
              <w:t xml:space="preserve">Performance Descriptors</w:t>
            </w:r>
          </w:p>
        </w:tc>
        <w:tc>
          <w:tcPr>
            <w:shd w:fill="d9d9d9" w:val="clear"/>
          </w:tcPr>
          <w:p w:rsidR="00000000" w:rsidDel="00000000" w:rsidP="00000000" w:rsidRDefault="00000000" w:rsidRPr="00000000" w14:paraId="0000005A">
            <w:pPr>
              <w:spacing w:after="240" w:lineRule="auto"/>
              <w:jc w:val="center"/>
              <w:rPr/>
            </w:pPr>
            <w:r w:rsidDel="00000000" w:rsidR="00000000" w:rsidRPr="00000000">
              <w:rPr>
                <w:rtl w:val="0"/>
              </w:rPr>
              <w:t xml:space="preserve">Needs Work</w:t>
            </w:r>
          </w:p>
        </w:tc>
        <w:tc>
          <w:tcPr>
            <w:shd w:fill="d9d9d9" w:val="clear"/>
          </w:tcPr>
          <w:p w:rsidR="00000000" w:rsidDel="00000000" w:rsidP="00000000" w:rsidRDefault="00000000" w:rsidRPr="00000000" w14:paraId="0000005B">
            <w:pPr>
              <w:spacing w:after="240" w:lineRule="auto"/>
              <w:jc w:val="center"/>
              <w:rPr/>
            </w:pPr>
            <w:r w:rsidDel="00000000" w:rsidR="00000000" w:rsidRPr="00000000">
              <w:rPr>
                <w:rtl w:val="0"/>
              </w:rPr>
              <w:t xml:space="preserve">Completes task with support from practitioner</w:t>
            </w:r>
          </w:p>
        </w:tc>
        <w:tc>
          <w:tcPr>
            <w:shd w:fill="d9d9d9" w:val="clear"/>
          </w:tcPr>
          <w:p w:rsidR="00000000" w:rsidDel="00000000" w:rsidP="00000000" w:rsidRDefault="00000000" w:rsidRPr="00000000" w14:paraId="0000005C">
            <w:pPr>
              <w:spacing w:after="240" w:lineRule="auto"/>
              <w:jc w:val="center"/>
              <w:rPr/>
            </w:pPr>
            <w:r w:rsidDel="00000000" w:rsidR="00000000" w:rsidRPr="00000000">
              <w:rPr>
                <w:rtl w:val="0"/>
              </w:rPr>
              <w:t xml:space="preserve">Completes task independently</w:t>
            </w:r>
          </w:p>
        </w:tc>
      </w:tr>
      <w:tr>
        <w:trPr>
          <w:cantSplit w:val="0"/>
          <w:tblHeader w:val="0"/>
        </w:trPr>
        <w:tc>
          <w:tcPr/>
          <w:p w:rsidR="00000000" w:rsidDel="00000000" w:rsidP="00000000" w:rsidRDefault="00000000" w:rsidRPr="00000000" w14:paraId="0000005D">
            <w:pPr>
              <w:rPr/>
            </w:pPr>
            <w:r w:rsidDel="00000000" w:rsidR="00000000" w:rsidRPr="00000000">
              <w:rPr>
                <w:rtl w:val="0"/>
              </w:rPr>
              <w:t xml:space="preserve">A2.2</w:t>
            </w:r>
          </w:p>
        </w:tc>
        <w:tc>
          <w:tcPr/>
          <w:p w:rsidR="00000000" w:rsidDel="00000000" w:rsidP="00000000" w:rsidRDefault="00000000" w:rsidRPr="00000000" w14:paraId="0000005E">
            <w:pPr>
              <w:rPr/>
            </w:pPr>
            <w:r w:rsidDel="00000000" w:rsidR="00000000" w:rsidRPr="00000000">
              <w:rPr>
                <w:rtl w:val="0"/>
              </w:rPr>
              <w:t xml:space="preserve">Performs limited searches using one or two search criteria</w:t>
            </w:r>
          </w:p>
        </w:tc>
        <w:tc>
          <w:tcPr/>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r>
          </w:p>
        </w:tc>
        <w:tc>
          <w:tcPr/>
          <w:p w:rsidR="00000000" w:rsidDel="00000000" w:rsidP="00000000" w:rsidRDefault="00000000" w:rsidRPr="00000000" w14:paraId="00000061">
            <w:pPr>
              <w:rPr/>
            </w:pPr>
            <w:r w:rsidDel="00000000" w:rsidR="00000000" w:rsidRPr="00000000">
              <w:rPr>
                <w:rtl w:val="0"/>
              </w:rPr>
            </w:r>
          </w:p>
        </w:tc>
      </w:tr>
      <w:tr>
        <w:trPr>
          <w:cantSplit w:val="0"/>
          <w:tblHeader w:val="0"/>
        </w:trPr>
        <w:tc>
          <w:tcPr/>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rPr/>
            </w:pPr>
            <w:r w:rsidDel="00000000" w:rsidR="00000000" w:rsidRPr="00000000">
              <w:rPr>
                <w:rtl w:val="0"/>
              </w:rPr>
              <w:t xml:space="preserve">Extracts information from tables and forms</w:t>
            </w:r>
          </w:p>
        </w:tc>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r>
          </w:p>
        </w:tc>
        <w:tc>
          <w:tcPr/>
          <w:p w:rsidR="00000000" w:rsidDel="00000000" w:rsidP="00000000" w:rsidRDefault="00000000" w:rsidRPr="00000000" w14:paraId="00000066">
            <w:pPr>
              <w:rPr/>
            </w:pPr>
            <w:r w:rsidDel="00000000" w:rsidR="00000000" w:rsidRPr="00000000">
              <w:rPr>
                <w:rtl w:val="0"/>
              </w:rPr>
            </w:r>
          </w:p>
        </w:tc>
      </w:tr>
      <w:tr>
        <w:trPr>
          <w:cantSplit w:val="0"/>
          <w:tblHeader w:val="0"/>
        </w:trPr>
        <w:tc>
          <w:tcPr/>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t xml:space="preserve">Uses layout to locate information</w:t>
            </w:r>
          </w:p>
        </w:tc>
        <w:tc>
          <w:tcPr/>
          <w:p w:rsidR="00000000" w:rsidDel="00000000" w:rsidP="00000000" w:rsidRDefault="00000000" w:rsidRPr="00000000" w14:paraId="00000069">
            <w:pPr>
              <w:rPr/>
            </w:pPr>
            <w:r w:rsidDel="00000000" w:rsidR="00000000" w:rsidRPr="00000000">
              <w:rPr>
                <w:rtl w:val="0"/>
              </w:rPr>
            </w:r>
          </w:p>
        </w:tc>
        <w:tc>
          <w:tcPr/>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r>
          </w:p>
        </w:tc>
      </w:tr>
      <w:tr>
        <w:trPr>
          <w:cantSplit w:val="0"/>
          <w:tblHeader w:val="0"/>
        </w:trPr>
        <w:tc>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pPr>
            <w:r w:rsidDel="00000000" w:rsidR="00000000" w:rsidRPr="00000000">
              <w:rPr>
                <w:rtl w:val="0"/>
              </w:rPr>
              <w:t xml:space="preserve">Makes connections between parts of documents</w:t>
            </w:r>
          </w:p>
        </w:tc>
        <w:tc>
          <w:tcPr/>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r>
          </w:p>
        </w:tc>
        <w:tc>
          <w:tcPr/>
          <w:p w:rsidR="00000000" w:rsidDel="00000000" w:rsidP="00000000" w:rsidRDefault="00000000" w:rsidRPr="00000000" w14:paraId="00000070">
            <w:pPr>
              <w:rPr/>
            </w:pPr>
            <w:r w:rsidDel="00000000" w:rsidR="00000000" w:rsidRPr="00000000">
              <w:rPr>
                <w:rtl w:val="0"/>
              </w:rPr>
            </w:r>
          </w:p>
        </w:tc>
      </w:tr>
      <w:tr>
        <w:trPr>
          <w:cantSplit w:val="0"/>
          <w:tblHeader w:val="0"/>
        </w:trPr>
        <w:tc>
          <w:tcPr/>
          <w:p w:rsidR="00000000" w:rsidDel="00000000" w:rsidP="00000000" w:rsidRDefault="00000000" w:rsidRPr="00000000" w14:paraId="00000071">
            <w:pPr>
              <w:rPr/>
            </w:pPr>
            <w:r w:rsidDel="00000000" w:rsidR="00000000" w:rsidRPr="00000000">
              <w:rPr>
                <w:rtl w:val="0"/>
              </w:rPr>
            </w:r>
          </w:p>
        </w:tc>
        <w:tc>
          <w:tcPr/>
          <w:p w:rsidR="00000000" w:rsidDel="00000000" w:rsidP="00000000" w:rsidRDefault="00000000" w:rsidRPr="00000000" w14:paraId="00000072">
            <w:pPr>
              <w:rPr/>
            </w:pPr>
            <w:r w:rsidDel="00000000" w:rsidR="00000000" w:rsidRPr="00000000">
              <w:rPr>
                <w:rtl w:val="0"/>
              </w:rPr>
              <w:t xml:space="preserve">Makes low-level inferences</w:t>
            </w:r>
          </w:p>
        </w:tc>
        <w:tc>
          <w:tcPr/>
          <w:p w:rsidR="00000000" w:rsidDel="00000000" w:rsidP="00000000" w:rsidRDefault="00000000" w:rsidRPr="00000000" w14:paraId="00000073">
            <w:pPr>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r>
          </w:p>
        </w:tc>
        <w:tc>
          <w:tcPr/>
          <w:p w:rsidR="00000000" w:rsidDel="00000000" w:rsidP="00000000" w:rsidRDefault="00000000" w:rsidRPr="00000000" w14:paraId="00000075">
            <w:pPr>
              <w:rPr/>
            </w:pPr>
            <w:r w:rsidDel="00000000" w:rsidR="00000000" w:rsidRPr="00000000">
              <w:rPr>
                <w:rtl w:val="0"/>
              </w:rPr>
            </w:r>
          </w:p>
        </w:tc>
      </w:tr>
      <w:tr>
        <w:trPr>
          <w:cantSplit w:val="0"/>
          <w:tblHeader w:val="0"/>
        </w:trPr>
        <w:tc>
          <w:tcPr/>
          <w:p w:rsidR="00000000" w:rsidDel="00000000" w:rsidP="00000000" w:rsidRDefault="00000000" w:rsidRPr="00000000" w14:paraId="00000076">
            <w:pPr>
              <w:rPr/>
            </w:pPr>
            <w:r w:rsidDel="00000000" w:rsidR="00000000" w:rsidRPr="00000000">
              <w:rPr>
                <w:rtl w:val="0"/>
              </w:rPr>
            </w:r>
          </w:p>
        </w:tc>
        <w:tc>
          <w:tcPr/>
          <w:p w:rsidR="00000000" w:rsidDel="00000000" w:rsidP="00000000" w:rsidRDefault="00000000" w:rsidRPr="00000000" w14:paraId="00000077">
            <w:pPr>
              <w:rPr/>
            </w:pPr>
            <w:r w:rsidDel="00000000" w:rsidR="00000000" w:rsidRPr="00000000">
              <w:rPr>
                <w:rtl w:val="0"/>
              </w:rPr>
              <w:t xml:space="preserve">Begins to identify sources and evaluate information</w:t>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c>
          <w:tcPr/>
          <w:p w:rsidR="00000000" w:rsidDel="00000000" w:rsidP="00000000" w:rsidRDefault="00000000" w:rsidRPr="00000000" w14:paraId="0000007A">
            <w:pPr>
              <w:rPr/>
            </w:pPr>
            <w:r w:rsidDel="00000000" w:rsidR="00000000" w:rsidRPr="00000000">
              <w:rPr>
                <w:rtl w:val="0"/>
              </w:rPr>
            </w:r>
          </w:p>
        </w:tc>
      </w:tr>
    </w:tbl>
    <w:p w:rsidR="00000000" w:rsidDel="00000000" w:rsidP="00000000" w:rsidRDefault="00000000" w:rsidRPr="00000000" w14:paraId="0000007B">
      <w:pPr>
        <w:spacing w:after="240" w:lineRule="auto"/>
        <w:rPr/>
      </w:pPr>
      <w:bookmarkStart w:colFirst="0" w:colLast="0" w:name="_heading=h.p0cfbgwlxv70" w:id="0"/>
      <w:bookmarkEnd w:id="0"/>
      <w:r w:rsidDel="00000000" w:rsidR="00000000" w:rsidRPr="00000000">
        <w:rPr>
          <w:rtl w:val="0"/>
        </w:rPr>
      </w:r>
    </w:p>
    <w:p w:rsidR="00000000" w:rsidDel="00000000" w:rsidP="00000000" w:rsidRDefault="00000000" w:rsidRPr="00000000" w14:paraId="0000007C">
      <w:pPr>
        <w:spacing w:after="240" w:lineRule="auto"/>
        <w:rPr/>
      </w:pPr>
      <w:r w:rsidDel="00000000" w:rsidR="00000000" w:rsidRPr="00000000">
        <w:rPr>
          <w:rtl w:val="0"/>
        </w:rPr>
        <w:t xml:space="preserve">This task: Was successfully completed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      Needs to be tried again </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1552294647" name=""/>
                <a:graphic>
                  <a:graphicData uri="http://schemas.microsoft.com/office/word/2010/wordprocessingShape">
                    <wps:wsp>
                      <wps:cNvSpPr/>
                      <wps:cNvPr id="5" name="Shape 5"/>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155229464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1552294652" name=""/>
                <a:graphic>
                  <a:graphicData uri="http://schemas.microsoft.com/office/word/2010/wordprocessingShape">
                    <wps:wsp>
                      <wps:cNvSpPr/>
                      <wps:cNvPr id="10" name="Shape 10"/>
                      <wps:spPr>
                        <a:xfrm>
                          <a:off x="5243130" y="3677130"/>
                          <a:ext cx="205740" cy="20574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155229465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18440" cy="218440"/>
                        </a:xfrm>
                        <a:prstGeom prst="rect"/>
                        <a:ln/>
                      </pic:spPr>
                    </pic:pic>
                  </a:graphicData>
                </a:graphic>
              </wp:anchor>
            </w:drawing>
          </mc:Fallback>
        </mc:AlternateContent>
      </w:r>
    </w:p>
    <w:p w:rsidR="00000000" w:rsidDel="00000000" w:rsidP="00000000" w:rsidRDefault="00000000" w:rsidRPr="00000000" w14:paraId="0000007D">
      <w:pPr>
        <w:spacing w:after="240" w:line="240" w:lineRule="auto"/>
        <w:rPr/>
      </w:pPr>
      <w:r w:rsidDel="00000000" w:rsidR="00000000" w:rsidRPr="00000000">
        <w:rPr>
          <w:rtl w:val="0"/>
        </w:rPr>
        <w:t xml:space="preserve">Learner Comments: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134100" cy="1343025"/>
                <wp:effectExtent b="0" l="0" r="0" t="0"/>
                <wp:wrapNone/>
                <wp:docPr id="1552294646" name=""/>
                <a:graphic>
                  <a:graphicData uri="http://schemas.microsoft.com/office/word/2010/wordprocessingShape">
                    <wps:wsp>
                      <wps:cNvSpPr/>
                      <wps:cNvPr id="4" name="Shape 4"/>
                      <wps:spPr>
                        <a:xfrm>
                          <a:off x="2288475" y="3118013"/>
                          <a:ext cx="6115050" cy="1323975"/>
                        </a:xfrm>
                        <a:prstGeom prst="rect">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134100" cy="1343025"/>
                <wp:effectExtent b="0" l="0" r="0" t="0"/>
                <wp:wrapNone/>
                <wp:docPr id="155229464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134100" cy="1343025"/>
                        </a:xfrm>
                        <a:prstGeom prst="rect"/>
                        <a:ln/>
                      </pic:spPr>
                    </pic:pic>
                  </a:graphicData>
                </a:graphic>
              </wp:anchor>
            </w:drawing>
          </mc:Fallback>
        </mc:AlternateContent>
      </w:r>
    </w:p>
    <w:p w:rsidR="00000000" w:rsidDel="00000000" w:rsidP="00000000" w:rsidRDefault="00000000" w:rsidRPr="00000000" w14:paraId="0000007E">
      <w:pPr>
        <w:spacing w:after="240" w:line="240" w:lineRule="auto"/>
        <w:rPr/>
      </w:pPr>
      <w:r w:rsidDel="00000000" w:rsidR="00000000" w:rsidRPr="00000000">
        <w:rPr>
          <w:rtl w:val="0"/>
        </w:rPr>
      </w:r>
    </w:p>
    <w:p w:rsidR="00000000" w:rsidDel="00000000" w:rsidP="00000000" w:rsidRDefault="00000000" w:rsidRPr="00000000" w14:paraId="0000007F">
      <w:pPr>
        <w:spacing w:after="240" w:line="240" w:lineRule="auto"/>
        <w:rPr/>
      </w:pPr>
      <w:r w:rsidDel="00000000" w:rsidR="00000000" w:rsidRPr="00000000">
        <w:rPr>
          <w:rtl w:val="0"/>
        </w:rPr>
      </w:r>
    </w:p>
    <w:p w:rsidR="00000000" w:rsidDel="00000000" w:rsidP="00000000" w:rsidRDefault="00000000" w:rsidRPr="00000000" w14:paraId="00000080">
      <w:pPr>
        <w:spacing w:after="240" w:line="240" w:lineRule="auto"/>
        <w:rPr/>
      </w:pPr>
      <w:r w:rsidDel="00000000" w:rsidR="00000000" w:rsidRPr="00000000">
        <w:rPr>
          <w:rtl w:val="0"/>
        </w:rPr>
      </w:r>
    </w:p>
    <w:p w:rsidR="00000000" w:rsidDel="00000000" w:rsidP="00000000" w:rsidRDefault="00000000" w:rsidRPr="00000000" w14:paraId="00000081">
      <w:pPr>
        <w:spacing w:after="240" w:line="240" w:lineRule="auto"/>
        <w:rPr/>
      </w:pPr>
      <w:r w:rsidDel="00000000" w:rsidR="00000000" w:rsidRPr="00000000">
        <w:rPr>
          <w:rtl w:val="0"/>
        </w:rPr>
      </w:r>
    </w:p>
    <w:p w:rsidR="00000000" w:rsidDel="00000000" w:rsidP="00000000" w:rsidRDefault="00000000" w:rsidRPr="00000000" w14:paraId="00000082">
      <w:pPr>
        <w:spacing w:after="240" w:line="240" w:lineRule="auto"/>
        <w:rPr/>
      </w:pPr>
      <w:r w:rsidDel="00000000" w:rsidR="00000000" w:rsidRPr="00000000">
        <w:rPr>
          <w:rtl w:val="0"/>
        </w:rPr>
      </w:r>
    </w:p>
    <w:p w:rsidR="00000000" w:rsidDel="00000000" w:rsidP="00000000" w:rsidRDefault="00000000" w:rsidRPr="00000000" w14:paraId="00000083">
      <w:pPr>
        <w:spacing w:after="240" w:line="240" w:lineRule="auto"/>
        <w:rPr/>
      </w:pPr>
      <w:r w:rsidDel="00000000" w:rsidR="00000000" w:rsidRPr="00000000">
        <w:rPr>
          <w:rtl w:val="0"/>
        </w:rPr>
      </w:r>
    </w:p>
    <w:p w:rsidR="00000000" w:rsidDel="00000000" w:rsidP="00000000" w:rsidRDefault="00000000" w:rsidRPr="00000000" w14:paraId="00000084">
      <w:pPr>
        <w:spacing w:after="240" w:line="240" w:lineRule="auto"/>
        <w:rPr/>
      </w:pPr>
      <w:r w:rsidDel="00000000" w:rsidR="00000000" w:rsidRPr="00000000">
        <w:rPr>
          <w:rtl w:val="0"/>
        </w:rPr>
      </w:r>
    </w:p>
    <w:p w:rsidR="00000000" w:rsidDel="00000000" w:rsidP="00000000" w:rsidRDefault="00000000" w:rsidRPr="00000000" w14:paraId="00000085">
      <w:pPr>
        <w:spacing w:after="240" w:line="240" w:lineRule="auto"/>
        <w:rPr/>
      </w:pPr>
      <w:r w:rsidDel="00000000" w:rsidR="00000000" w:rsidRPr="00000000">
        <w:rPr>
          <w:rtl w:val="0"/>
        </w:rPr>
        <w:t xml:space="preserve">Instructor (print):</w:t>
        <w:tab/>
        <w:tab/>
        <w:tab/>
        <w:tab/>
        <w:tab/>
        <w:t xml:space="preserve">Learner Signature:</w:t>
      </w:r>
    </w:p>
    <w:p w:rsidR="00000000" w:rsidDel="00000000" w:rsidP="00000000" w:rsidRDefault="00000000" w:rsidRPr="00000000" w14:paraId="00000086">
      <w:pPr>
        <w:spacing w:after="240" w:line="240" w:lineRule="auto"/>
        <w:rPr/>
      </w:pPr>
      <w:r w:rsidDel="00000000" w:rsidR="00000000" w:rsidRPr="00000000">
        <w:rPr>
          <w:rtl w:val="0"/>
        </w:rPr>
        <w:t xml:space="preserve">_______________________</w:t>
        <w:tab/>
        <w:tab/>
        <w:tab/>
        <w:t xml:space="preserve">        _______________________</w:t>
        <w:tab/>
        <w:tab/>
        <w:tab/>
        <w:tab/>
      </w:r>
    </w:p>
    <w:p w:rsidR="00000000" w:rsidDel="00000000" w:rsidP="00000000" w:rsidRDefault="00000000" w:rsidRPr="00000000" w14:paraId="00000087">
      <w:pPr>
        <w:spacing w:after="240" w:lineRule="auto"/>
        <w:rPr/>
      </w:pPr>
      <w:r w:rsidDel="00000000" w:rsidR="00000000" w:rsidRPr="00000000">
        <w:rPr>
          <w:rtl w:val="0"/>
        </w:rPr>
        <w:t xml:space="preserve"> </w:t>
      </w:r>
    </w:p>
    <w:sectPr>
      <w:type w:val="nextPage"/>
      <w:pgSz w:h="15840" w:w="12240" w:orient="portrait"/>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Verdana" w:cs="Verdana" w:eastAsia="Verdana" w:hAnsi="Verdana"/>
        <w:b w:val="0"/>
        <w:i w:val="0"/>
        <w:smallCaps w:val="0"/>
        <w:strike w:val="0"/>
        <w:color w:val="4c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4c0000"/>
        <w:sz w:val="24"/>
        <w:szCs w:val="24"/>
        <w:u w:val="none"/>
        <w:shd w:fill="auto" w:val="clear"/>
        <w:vertAlign w:val="baseline"/>
        <w:rtl w:val="0"/>
      </w:rPr>
      <w:t xml:space="preserve">Practitioner Copy</w:t>
      <w:tab/>
      <w:tab/>
    </w:r>
    <w:r w:rsidDel="00000000" w:rsidR="00000000" w:rsidRPr="00000000">
      <w:rPr>
        <w:rFonts w:ascii="Verdana" w:cs="Verdana" w:eastAsia="Verdana" w:hAnsi="Verdana"/>
        <w:b w:val="0"/>
        <w:i w:val="0"/>
        <w:smallCaps w:val="0"/>
        <w:strike w:val="0"/>
        <w:color w:val="4c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4c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4c0000"/>
        <w:sz w:val="24"/>
        <w:szCs w:val="24"/>
        <w:u w:val="none"/>
        <w:shd w:fill="auto" w:val="clear"/>
        <w:vertAlign w:val="baseline"/>
        <w:rtl w:val="0"/>
      </w:rPr>
      <w:t xml:space="preserve">Task Title: Ontario’sInsurableDepositsCoverageA_I_A2.2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color w:val="1f3864"/>
      <w:sz w:val="28"/>
      <w:szCs w:val="28"/>
    </w:rPr>
  </w:style>
  <w:style w:type="paragraph" w:styleId="Heading2">
    <w:name w:val="heading 2"/>
    <w:basedOn w:val="Normal"/>
    <w:next w:val="Normal"/>
    <w:pPr>
      <w:keepNext w:val="1"/>
      <w:keepLines w:val="1"/>
      <w:spacing w:after="0" w:before="40" w:lineRule="auto"/>
      <w:jc w:val="center"/>
    </w:pPr>
    <w:rPr>
      <w:color w:val="4c0000"/>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b w:val="1"/>
      <w:sz w:val="28"/>
      <w:szCs w:val="28"/>
    </w:rPr>
  </w:style>
  <w:style w:type="paragraph" w:styleId="Normal" w:default="1">
    <w:name w:val="Normal"/>
    <w:qFormat w:val="1"/>
    <w:rsid w:val="0016778F"/>
    <w:rPr>
      <w:rFonts w:ascii="Verdana" w:hAnsi="Verdana"/>
      <w:sz w:val="24"/>
    </w:rPr>
  </w:style>
  <w:style w:type="paragraph" w:styleId="Heading1">
    <w:name w:val="heading 1"/>
    <w:basedOn w:val="Normal"/>
    <w:next w:val="Normal"/>
    <w:link w:val="Heading1Char"/>
    <w:uiPriority w:val="9"/>
    <w:qFormat w:val="1"/>
    <w:rsid w:val="00F74FB9"/>
    <w:pPr>
      <w:keepNext w:val="1"/>
      <w:keepLines w:val="1"/>
      <w:spacing w:after="0" w:before="240"/>
      <w:jc w:val="center"/>
      <w:outlineLvl w:val="0"/>
    </w:pPr>
    <w:rPr>
      <w:rFonts w:cstheme="majorBidi" w:eastAsiaTheme="majorEastAsia"/>
      <w:color w:val="1f3864" w:themeColor="accent1" w:themeShade="000080"/>
      <w:sz w:val="28"/>
      <w:szCs w:val="32"/>
    </w:rPr>
  </w:style>
  <w:style w:type="paragraph" w:styleId="Heading2">
    <w:name w:val="heading 2"/>
    <w:basedOn w:val="Normal"/>
    <w:next w:val="Normal"/>
    <w:link w:val="Heading2Char"/>
    <w:uiPriority w:val="9"/>
    <w:unhideWhenUsed w:val="1"/>
    <w:qFormat w:val="1"/>
    <w:rsid w:val="00425900"/>
    <w:pPr>
      <w:keepNext w:val="1"/>
      <w:keepLines w:val="1"/>
      <w:spacing w:after="0" w:before="40"/>
      <w:jc w:val="center"/>
      <w:outlineLvl w:val="1"/>
    </w:pPr>
    <w:rPr>
      <w:rFonts w:cstheme="majorBidi" w:eastAsiaTheme="majorEastAsia"/>
      <w:color w:val="4c0000"/>
      <w:sz w:val="32"/>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74FB9"/>
    <w:rPr>
      <w:rFonts w:ascii="Verdana" w:hAnsi="Verdana" w:cstheme="majorBidi" w:eastAsiaTheme="majorEastAsia"/>
      <w:color w:val="1f3864" w:themeColor="accent1" w:themeShade="000080"/>
      <w:sz w:val="28"/>
      <w:szCs w:val="32"/>
    </w:rPr>
  </w:style>
  <w:style w:type="character" w:styleId="Heading2Char" w:customStyle="1">
    <w:name w:val="Heading 2 Char"/>
    <w:basedOn w:val="DefaultParagraphFont"/>
    <w:link w:val="Heading2"/>
    <w:uiPriority w:val="9"/>
    <w:rsid w:val="00425900"/>
    <w:rPr>
      <w:rFonts w:ascii="Verdana" w:hAnsi="Verdana" w:cstheme="majorBidi" w:eastAsiaTheme="majorEastAsia"/>
      <w:color w:val="4c0000"/>
      <w:sz w:val="32"/>
      <w:szCs w:val="26"/>
    </w:rPr>
  </w:style>
  <w:style w:type="paragraph" w:styleId="Title">
    <w:name w:val="Title"/>
    <w:basedOn w:val="Normal"/>
    <w:next w:val="Normal"/>
    <w:link w:val="TitleChar"/>
    <w:uiPriority w:val="10"/>
    <w:qFormat w:val="1"/>
    <w:rsid w:val="00F74FB9"/>
    <w:pPr>
      <w:spacing w:after="0" w:line="240" w:lineRule="auto"/>
      <w:contextualSpacing w:val="1"/>
    </w:pPr>
    <w:rPr>
      <w:rFonts w:cstheme="majorBidi" w:eastAsiaTheme="majorEastAsia"/>
      <w:b w:val="1"/>
      <w:spacing w:val="-10"/>
      <w:kern w:val="28"/>
      <w:sz w:val="28"/>
      <w:szCs w:val="56"/>
    </w:rPr>
  </w:style>
  <w:style w:type="character" w:styleId="TitleChar" w:customStyle="1">
    <w:name w:val="Title Char"/>
    <w:basedOn w:val="DefaultParagraphFont"/>
    <w:link w:val="Title"/>
    <w:uiPriority w:val="10"/>
    <w:rsid w:val="00F74FB9"/>
    <w:rPr>
      <w:rFonts w:ascii="Verdana" w:hAnsi="Verdana" w:cstheme="majorBidi" w:eastAsiaTheme="majorEastAsia"/>
      <w:b w:val="1"/>
      <w:spacing w:val="-10"/>
      <w:kern w:val="28"/>
      <w:sz w:val="28"/>
      <w:szCs w:val="56"/>
    </w:rPr>
  </w:style>
  <w:style w:type="character" w:styleId="Strong">
    <w:name w:val="Strong"/>
    <w:basedOn w:val="DefaultParagraphFont"/>
    <w:uiPriority w:val="22"/>
    <w:qFormat w:val="1"/>
    <w:rsid w:val="00BE25C6"/>
    <w:rPr>
      <w:rFonts w:ascii="Verdana" w:hAnsi="Verdana"/>
      <w:b w:val="1"/>
      <w:bCs w:val="1"/>
      <w:sz w:val="24"/>
    </w:rPr>
  </w:style>
  <w:style w:type="table" w:styleId="TableGrid">
    <w:name w:val="Table Grid"/>
    <w:basedOn w:val="TableNormal"/>
    <w:uiPriority w:val="39"/>
    <w:rsid w:val="0042590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B3976"/>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3976"/>
  </w:style>
  <w:style w:type="paragraph" w:styleId="Footer">
    <w:name w:val="footer"/>
    <w:basedOn w:val="Normal"/>
    <w:link w:val="FooterChar"/>
    <w:uiPriority w:val="99"/>
    <w:unhideWhenUsed w:val="1"/>
    <w:rsid w:val="002B3976"/>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3976"/>
  </w:style>
  <w:style w:type="paragraph" w:styleId="ListParagraph">
    <w:name w:val="List Paragraph"/>
    <w:basedOn w:val="Normal"/>
    <w:uiPriority w:val="34"/>
    <w:qFormat w:val="1"/>
    <w:rsid w:val="00EA1DB7"/>
    <w:pPr>
      <w:ind w:left="720"/>
      <w:contextualSpacing w:val="1"/>
    </w:pPr>
  </w:style>
  <w:style w:type="character" w:styleId="Hyperlink">
    <w:name w:val="Hyperlink"/>
    <w:basedOn w:val="DefaultParagraphFont"/>
    <w:uiPriority w:val="99"/>
    <w:unhideWhenUsed w:val="1"/>
    <w:rsid w:val="00B7451D"/>
    <w:rPr>
      <w:color w:val="0563c1" w:themeColor="hyperlink"/>
      <w:u w:val="single"/>
    </w:rPr>
  </w:style>
  <w:style w:type="character" w:styleId="UnresolvedMention">
    <w:name w:val="Unresolved Mention"/>
    <w:basedOn w:val="DefaultParagraphFont"/>
    <w:uiPriority w:val="99"/>
    <w:semiHidden w:val="1"/>
    <w:unhideWhenUsed w:val="1"/>
    <w:rsid w:val="00B7451D"/>
    <w:rPr>
      <w:color w:val="605e5c"/>
      <w:shd w:color="auto" w:fill="e1dfdd" w:val="clear"/>
    </w:rPr>
  </w:style>
  <w:style w:type="paragraph" w:styleId="NormalWeb">
    <w:name w:val="Normal (Web)"/>
    <w:basedOn w:val="Normal"/>
    <w:rsid w:val="00184DFD"/>
    <w:pPr>
      <w:widowControl w:val="0"/>
      <w:adjustRightInd w:val="0"/>
      <w:spacing w:after="100" w:afterAutospacing="1" w:before="100" w:beforeAutospacing="1" w:line="360" w:lineRule="atLeast"/>
      <w:jc w:val="both"/>
      <w:textAlignment w:val="baseline"/>
    </w:pPr>
    <w:rPr>
      <w:rFonts w:ascii="Times New Roman" w:cs="Times New Roman" w:eastAsia="Times New Roman" w:hAnsi="Times New Roman"/>
      <w:szCs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footer" Target="footer1.xml"/><Relationship Id="rId12" Type="http://schemas.openxmlformats.org/officeDocument/2006/relationships/image" Target="media/image2.jpg"/><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4EErikygeBMMeJ1R86ExYlAoOA==">CgMxLjAyDmgucDBjZmJnd2x4djcwOAByITFOZi1rbExUNE9QNXBTaHR1SU5fLXBWRkZPTjQtSXFtRA==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2025-06-04T17:11:00Z</dcterms:created>
  <dc:creator>Jeremy Marks</dc:creator>
</cp:coreProperties>
</file>